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056" w:rsidRPr="008A3DFC" w:rsidRDefault="00FD7056" w:rsidP="008A3DFC">
      <w:pPr>
        <w:jc w:val="center"/>
        <w:rPr>
          <w:rFonts w:ascii="Sylfaen" w:hAnsi="Sylfaen"/>
          <w:b/>
          <w:sz w:val="22"/>
          <w:szCs w:val="22"/>
        </w:rPr>
      </w:pPr>
      <w:r w:rsidRPr="008A3DFC">
        <w:rPr>
          <w:rFonts w:ascii="Sylfaen" w:hAnsi="Sylfaen"/>
          <w:b/>
          <w:sz w:val="22"/>
          <w:szCs w:val="22"/>
        </w:rPr>
        <w:t>SZCZEGÓŁOWA SPECYFIKACJA TECHNICZNA</w:t>
      </w:r>
    </w:p>
    <w:p w:rsidR="00FD7056" w:rsidRPr="008A3DFC" w:rsidRDefault="00FD7056" w:rsidP="008A3DFC">
      <w:pPr>
        <w:jc w:val="center"/>
        <w:rPr>
          <w:rFonts w:ascii="Sylfaen" w:hAnsi="Sylfaen"/>
          <w:b/>
          <w:bCs/>
          <w:sz w:val="22"/>
          <w:szCs w:val="22"/>
        </w:rPr>
      </w:pPr>
      <w:r w:rsidRPr="008A3DFC">
        <w:rPr>
          <w:rFonts w:ascii="Sylfaen" w:hAnsi="Sylfaen"/>
          <w:b/>
          <w:bCs/>
          <w:sz w:val="22"/>
          <w:szCs w:val="22"/>
        </w:rPr>
        <w:t>WYKONANIA I ODBIORU ROBÓT BUDOWLANYCH</w:t>
      </w:r>
    </w:p>
    <w:p w:rsidR="00FD7056" w:rsidRPr="008A3DFC" w:rsidRDefault="00FD7056" w:rsidP="008A3DFC">
      <w:pPr>
        <w:jc w:val="center"/>
        <w:rPr>
          <w:rFonts w:ascii="Sylfaen" w:hAnsi="Sylfaen"/>
          <w:bCs/>
          <w:sz w:val="22"/>
          <w:szCs w:val="22"/>
        </w:rPr>
      </w:pPr>
    </w:p>
    <w:p w:rsidR="00FD7056" w:rsidRPr="008A3DFC" w:rsidRDefault="00FD7056" w:rsidP="008A3DFC">
      <w:pPr>
        <w:pStyle w:val="Tekstpodstawowy21"/>
        <w:jc w:val="center"/>
        <w:rPr>
          <w:rFonts w:ascii="Sylfaen" w:hAnsi="Sylfaen"/>
          <w:b/>
          <w:bCs/>
          <w:sz w:val="22"/>
          <w:szCs w:val="22"/>
        </w:rPr>
      </w:pPr>
      <w:r w:rsidRPr="008A3DFC">
        <w:rPr>
          <w:rFonts w:ascii="Sylfaen" w:hAnsi="Sylfaen"/>
          <w:b/>
          <w:sz w:val="22"/>
          <w:szCs w:val="22"/>
        </w:rPr>
        <w:t xml:space="preserve">SST - 09 </w:t>
      </w:r>
      <w:r w:rsidRPr="008A3DFC">
        <w:rPr>
          <w:rFonts w:ascii="Sylfaen" w:hAnsi="Sylfaen"/>
          <w:b/>
          <w:bCs/>
          <w:sz w:val="22"/>
          <w:szCs w:val="22"/>
        </w:rPr>
        <w:t>BEZSPOINOWY SYSTEM OCIEPLANIA BUDYNKÓW</w:t>
      </w:r>
    </w:p>
    <w:p w:rsidR="00FD7056" w:rsidRPr="008A3DFC" w:rsidRDefault="00FD7056" w:rsidP="008A3DFC">
      <w:pPr>
        <w:pStyle w:val="NormalnyWeb"/>
        <w:spacing w:before="0" w:after="0"/>
        <w:jc w:val="both"/>
        <w:rPr>
          <w:rFonts w:ascii="Sylfaen" w:hAnsi="Sylfaen"/>
          <w:sz w:val="22"/>
          <w:szCs w:val="22"/>
        </w:rPr>
      </w:pPr>
    </w:p>
    <w:p w:rsidR="00FD7056" w:rsidRPr="008A3DFC" w:rsidRDefault="00FD7056" w:rsidP="008A3DFC">
      <w:pPr>
        <w:autoSpaceDE w:val="0"/>
        <w:jc w:val="both"/>
        <w:rPr>
          <w:rFonts w:ascii="Sylfaen" w:hAnsi="Sylfaen"/>
          <w:b/>
          <w:i/>
          <w:sz w:val="22"/>
          <w:szCs w:val="22"/>
        </w:rPr>
      </w:pPr>
    </w:p>
    <w:p w:rsidR="00FD7056" w:rsidRPr="008A3DFC" w:rsidRDefault="00FD7056" w:rsidP="008A3DFC">
      <w:pPr>
        <w:autoSpaceDE w:val="0"/>
        <w:jc w:val="both"/>
        <w:rPr>
          <w:rFonts w:ascii="Sylfaen" w:hAnsi="Sylfaen"/>
          <w:b/>
          <w:i/>
          <w:sz w:val="22"/>
          <w:szCs w:val="22"/>
        </w:rPr>
      </w:pPr>
    </w:p>
    <w:p w:rsidR="00FD7056" w:rsidRPr="008A3DFC" w:rsidRDefault="00FD7056" w:rsidP="008A3DFC">
      <w:pPr>
        <w:tabs>
          <w:tab w:val="left" w:pos="840"/>
          <w:tab w:val="right" w:pos="6247"/>
        </w:tabs>
        <w:autoSpaceDE w:val="0"/>
        <w:ind w:left="420" w:hanging="420"/>
        <w:jc w:val="both"/>
        <w:rPr>
          <w:rFonts w:ascii="Sylfaen" w:hAnsi="Sylfaen"/>
          <w:b/>
          <w:bCs/>
          <w:i/>
          <w:sz w:val="22"/>
          <w:szCs w:val="22"/>
        </w:rPr>
      </w:pPr>
      <w:r w:rsidRPr="008A3DFC">
        <w:rPr>
          <w:rFonts w:ascii="Sylfaen" w:hAnsi="Sylfaen"/>
          <w:b/>
          <w:bCs/>
          <w:i/>
          <w:sz w:val="22"/>
          <w:szCs w:val="22"/>
        </w:rPr>
        <w:t>CZĘŚĆ OGÓLNA</w:t>
      </w:r>
    </w:p>
    <w:p w:rsidR="00FD7056" w:rsidRPr="008A3DFC" w:rsidRDefault="00FD7056" w:rsidP="008A3DFC">
      <w:pPr>
        <w:jc w:val="both"/>
        <w:rPr>
          <w:rFonts w:ascii="Sylfaen" w:hAnsi="Sylfaen"/>
          <w:b/>
          <w:bCs/>
          <w:sz w:val="22"/>
          <w:szCs w:val="22"/>
        </w:rPr>
      </w:pPr>
    </w:p>
    <w:p w:rsidR="00FD7056" w:rsidRPr="008A3DFC" w:rsidRDefault="00FD7056" w:rsidP="008A3DFC">
      <w:pPr>
        <w:tabs>
          <w:tab w:val="left" w:pos="840"/>
          <w:tab w:val="right" w:pos="9373"/>
        </w:tabs>
        <w:autoSpaceDE w:val="0"/>
        <w:ind w:left="420" w:hanging="420"/>
        <w:jc w:val="both"/>
        <w:rPr>
          <w:rFonts w:ascii="Sylfaen" w:hAnsi="Sylfaen"/>
          <w:b/>
          <w:bCs/>
          <w:sz w:val="22"/>
          <w:szCs w:val="22"/>
        </w:rPr>
      </w:pPr>
      <w:r w:rsidRPr="008A3DFC">
        <w:rPr>
          <w:rFonts w:ascii="Sylfaen" w:hAnsi="Sylfaen"/>
          <w:b/>
          <w:bCs/>
          <w:sz w:val="22"/>
          <w:szCs w:val="22"/>
        </w:rPr>
        <w:t>Przedmiot ST</w:t>
      </w:r>
    </w:p>
    <w:p w:rsidR="00FD7056" w:rsidRPr="008A3DFC" w:rsidRDefault="00FD7056" w:rsidP="008A3DFC">
      <w:pPr>
        <w:tabs>
          <w:tab w:val="right" w:pos="8953"/>
        </w:tabs>
        <w:autoSpaceDE w:val="0"/>
        <w:jc w:val="both"/>
        <w:rPr>
          <w:rFonts w:ascii="Sylfaen" w:hAnsi="Sylfaen"/>
          <w:b/>
          <w:bCs/>
          <w:sz w:val="22"/>
          <w:szCs w:val="22"/>
        </w:rPr>
      </w:pPr>
    </w:p>
    <w:p w:rsidR="00FD7056" w:rsidRDefault="00FD7056" w:rsidP="008A3DFC">
      <w:pPr>
        <w:pStyle w:val="Tekstpodstawowy"/>
        <w:ind w:firstLine="1080"/>
        <w:jc w:val="both"/>
        <w:rPr>
          <w:rFonts w:ascii="Sylfaen" w:hAnsi="Sylfaen"/>
          <w:sz w:val="22"/>
          <w:szCs w:val="22"/>
        </w:rPr>
      </w:pPr>
      <w:r w:rsidRPr="008A3DFC">
        <w:rPr>
          <w:rFonts w:ascii="Sylfaen" w:hAnsi="Sylfaen"/>
          <w:sz w:val="22"/>
          <w:szCs w:val="22"/>
        </w:rPr>
        <w:t xml:space="preserve">Przedmiotem niniejszej specyfikacji technicznej (ST) są wymagania dotyczące wykonania i odbioru robót </w:t>
      </w:r>
      <w:proofErr w:type="spellStart"/>
      <w:r w:rsidRPr="008A3DFC">
        <w:rPr>
          <w:rFonts w:ascii="Sylfaen" w:hAnsi="Sylfaen"/>
          <w:sz w:val="22"/>
          <w:szCs w:val="22"/>
        </w:rPr>
        <w:t>bezspoinowego</w:t>
      </w:r>
      <w:proofErr w:type="spellEnd"/>
      <w:r w:rsidRPr="008A3DFC">
        <w:rPr>
          <w:rFonts w:ascii="Sylfaen" w:hAnsi="Sylfaen"/>
          <w:sz w:val="22"/>
          <w:szCs w:val="22"/>
        </w:rPr>
        <w:t xml:space="preserve"> systemu ocieplania (BSO) ścian zewnętrznych budynków w technologii BOLIX, a prowadzonych w ramach projektu </w:t>
      </w:r>
      <w:r w:rsidR="008A3DFC">
        <w:rPr>
          <w:rFonts w:ascii="Sylfaen" w:hAnsi="Sylfaen"/>
          <w:sz w:val="22"/>
          <w:szCs w:val="22"/>
        </w:rPr>
        <w:t>adaptacji pomieszczeń na Gminne Centrum  Rehabilitacji w Łagowie.</w:t>
      </w:r>
    </w:p>
    <w:p w:rsidR="008A3DFC" w:rsidRPr="008A3DFC" w:rsidRDefault="008A3DFC" w:rsidP="008A3DFC">
      <w:pPr>
        <w:pStyle w:val="Tekstpodstawowy"/>
        <w:ind w:firstLine="1080"/>
        <w:jc w:val="both"/>
        <w:rPr>
          <w:rFonts w:ascii="Sylfaen" w:hAnsi="Sylfaen"/>
          <w:sz w:val="22"/>
          <w:szCs w:val="22"/>
        </w:rPr>
      </w:pPr>
    </w:p>
    <w:p w:rsidR="00FD7056" w:rsidRPr="008A3DFC" w:rsidRDefault="00FD7056" w:rsidP="008A3DFC">
      <w:pPr>
        <w:tabs>
          <w:tab w:val="left" w:pos="840"/>
        </w:tabs>
        <w:ind w:left="420" w:hanging="420"/>
        <w:jc w:val="both"/>
        <w:rPr>
          <w:rFonts w:ascii="Sylfaen" w:hAnsi="Sylfaen"/>
          <w:b/>
          <w:bCs/>
          <w:sz w:val="22"/>
          <w:szCs w:val="22"/>
        </w:rPr>
      </w:pPr>
      <w:r w:rsidRPr="008A3DFC">
        <w:rPr>
          <w:rFonts w:ascii="Sylfaen" w:hAnsi="Sylfaen"/>
          <w:b/>
          <w:bCs/>
          <w:sz w:val="22"/>
          <w:szCs w:val="22"/>
        </w:rPr>
        <w:t>Zakres stosowania ST</w:t>
      </w:r>
    </w:p>
    <w:p w:rsidR="00FD7056" w:rsidRPr="008A3DFC" w:rsidRDefault="00FD7056" w:rsidP="008A3DFC">
      <w:pPr>
        <w:jc w:val="both"/>
        <w:rPr>
          <w:rFonts w:ascii="Sylfaen" w:hAnsi="Sylfaen"/>
          <w:b/>
          <w:bCs/>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Odstępstwa od wymagań podanych w niniejszej specyfikacji mogą mieć miejsce tylko w przypadkach prostych robót o niewielkim znaczeniu, dla których istnieje pewność, że podstawowe wymagania będą spełnione przy zastosowaniu metod wykonania, wynikają</w:t>
      </w:r>
      <w:r w:rsidRPr="008A3DFC">
        <w:rPr>
          <w:rFonts w:ascii="Sylfaen" w:hAnsi="Sylfaen"/>
          <w:sz w:val="22"/>
          <w:szCs w:val="22"/>
        </w:rPr>
        <w:softHyphen/>
        <w:t>cych z doświadczenia oraz uznanych reguł i zasad sztuki budowlanej.</w:t>
      </w:r>
    </w:p>
    <w:p w:rsidR="00FD7056" w:rsidRPr="008A3DFC" w:rsidRDefault="00FD7056" w:rsidP="008A3DFC">
      <w:pPr>
        <w:ind w:firstLine="1080"/>
        <w:jc w:val="both"/>
        <w:rPr>
          <w:rFonts w:ascii="Sylfaen" w:hAnsi="Sylfaen"/>
          <w:sz w:val="22"/>
          <w:szCs w:val="22"/>
        </w:rPr>
      </w:pPr>
    </w:p>
    <w:p w:rsidR="00FD7056" w:rsidRPr="008A3DFC" w:rsidRDefault="00FD7056" w:rsidP="008A3DFC">
      <w:pPr>
        <w:pStyle w:val="Tekstpodstawowy21"/>
        <w:rPr>
          <w:rFonts w:ascii="Sylfaen" w:hAnsi="Sylfaen"/>
          <w:b/>
          <w:bCs/>
          <w:sz w:val="22"/>
          <w:szCs w:val="22"/>
        </w:rPr>
      </w:pPr>
      <w:r w:rsidRPr="008A3DFC">
        <w:rPr>
          <w:rFonts w:ascii="Sylfaen" w:hAnsi="Sylfaen"/>
          <w:b/>
          <w:bCs/>
          <w:sz w:val="22"/>
          <w:szCs w:val="22"/>
        </w:rPr>
        <w:t xml:space="preserve">(KOD CPV 45450000-6) - </w:t>
      </w:r>
      <w:proofErr w:type="spellStart"/>
      <w:r w:rsidRPr="008A3DFC">
        <w:rPr>
          <w:rFonts w:ascii="Sylfaen" w:hAnsi="Sylfaen"/>
          <w:b/>
          <w:bCs/>
          <w:sz w:val="22"/>
          <w:szCs w:val="22"/>
        </w:rPr>
        <w:t>Bezspoinowy</w:t>
      </w:r>
      <w:proofErr w:type="spellEnd"/>
      <w:r w:rsidRPr="008A3DFC">
        <w:rPr>
          <w:rFonts w:ascii="Sylfaen" w:hAnsi="Sylfaen"/>
          <w:b/>
          <w:bCs/>
          <w:sz w:val="22"/>
          <w:szCs w:val="22"/>
        </w:rPr>
        <w:t xml:space="preserve"> system ocieplania budynków.</w:t>
      </w:r>
    </w:p>
    <w:p w:rsidR="00FD7056" w:rsidRPr="008A3DFC" w:rsidRDefault="00FD7056" w:rsidP="008A3DFC">
      <w:pPr>
        <w:jc w:val="both"/>
        <w:rPr>
          <w:rFonts w:ascii="Sylfaen" w:hAnsi="Sylfaen"/>
          <w:sz w:val="22"/>
          <w:szCs w:val="22"/>
        </w:rPr>
      </w:pPr>
    </w:p>
    <w:p w:rsidR="00FD7056" w:rsidRPr="008A3DFC" w:rsidRDefault="00FD7056" w:rsidP="008A3DFC">
      <w:pPr>
        <w:tabs>
          <w:tab w:val="left" w:pos="840"/>
        </w:tabs>
        <w:ind w:left="420" w:hanging="420"/>
        <w:jc w:val="both"/>
        <w:rPr>
          <w:rFonts w:ascii="Sylfaen" w:hAnsi="Sylfaen"/>
          <w:b/>
          <w:bCs/>
          <w:sz w:val="22"/>
          <w:szCs w:val="22"/>
        </w:rPr>
      </w:pPr>
      <w:r w:rsidRPr="008A3DFC">
        <w:rPr>
          <w:rFonts w:ascii="Sylfaen" w:hAnsi="Sylfaen"/>
          <w:b/>
          <w:bCs/>
          <w:sz w:val="22"/>
          <w:szCs w:val="22"/>
        </w:rPr>
        <w:t>Przedmiot i zakres robót objętych ST</w:t>
      </w:r>
    </w:p>
    <w:p w:rsidR="00FD7056" w:rsidRPr="008A3DFC" w:rsidRDefault="00FD7056" w:rsidP="008A3DFC">
      <w:pPr>
        <w:jc w:val="both"/>
        <w:rPr>
          <w:rFonts w:ascii="Sylfaen" w:hAnsi="Sylfaen"/>
          <w:b/>
          <w:bCs/>
          <w:sz w:val="22"/>
          <w:szCs w:val="22"/>
        </w:rPr>
      </w:pPr>
    </w:p>
    <w:p w:rsidR="00FD7056" w:rsidRPr="008A3DFC" w:rsidRDefault="00FD7056" w:rsidP="008A3DFC">
      <w:pPr>
        <w:pStyle w:val="Tekstpodstawowy"/>
        <w:tabs>
          <w:tab w:val="right" w:pos="8953"/>
        </w:tabs>
        <w:autoSpaceDE w:val="0"/>
        <w:ind w:firstLine="900"/>
        <w:jc w:val="both"/>
        <w:rPr>
          <w:rFonts w:ascii="Sylfaen" w:hAnsi="Sylfaen"/>
          <w:sz w:val="22"/>
          <w:szCs w:val="22"/>
        </w:rPr>
      </w:pPr>
      <w:r w:rsidRPr="008A3DFC">
        <w:rPr>
          <w:rFonts w:ascii="Sylfaen" w:hAnsi="Sylfaen"/>
          <w:sz w:val="22"/>
          <w:szCs w:val="22"/>
        </w:rPr>
        <w:t xml:space="preserve">Specyfikacja dotyczy wszystkich czynności związanych z wykonaniem </w:t>
      </w:r>
      <w:proofErr w:type="spellStart"/>
      <w:r w:rsidRPr="008A3DFC">
        <w:rPr>
          <w:rFonts w:ascii="Sylfaen" w:hAnsi="Sylfaen"/>
          <w:sz w:val="22"/>
          <w:szCs w:val="22"/>
        </w:rPr>
        <w:t>bezspoinowych</w:t>
      </w:r>
      <w:proofErr w:type="spellEnd"/>
      <w:r w:rsidRPr="008A3DFC">
        <w:rPr>
          <w:rFonts w:ascii="Sylfaen" w:hAnsi="Sylfaen"/>
          <w:sz w:val="22"/>
          <w:szCs w:val="22"/>
        </w:rPr>
        <w:t xml:space="preserve"> systemów </w:t>
      </w:r>
      <w:proofErr w:type="spellStart"/>
      <w:r w:rsidRPr="008A3DFC">
        <w:rPr>
          <w:rFonts w:ascii="Sylfaen" w:hAnsi="Sylfaen"/>
          <w:sz w:val="22"/>
          <w:szCs w:val="22"/>
        </w:rPr>
        <w:t>ociepleniowych</w:t>
      </w:r>
      <w:proofErr w:type="spellEnd"/>
      <w:r w:rsidRPr="008A3DFC">
        <w:rPr>
          <w:rFonts w:ascii="Sylfaen" w:hAnsi="Sylfaen"/>
          <w:sz w:val="22"/>
          <w:szCs w:val="22"/>
        </w:rPr>
        <w:t xml:space="preserve"> (BSO) budynku. Podejmowane, w ramach termomodernizacji, roboty odnoszą się do zewnętrznych powierzchni ścian (przegród) obiektów istniejących. </w:t>
      </w:r>
    </w:p>
    <w:p w:rsidR="00FD7056" w:rsidRPr="008A3DFC" w:rsidRDefault="00FD7056" w:rsidP="008A3DFC">
      <w:pPr>
        <w:pStyle w:val="Tekstpodstawowy"/>
        <w:ind w:firstLine="1080"/>
        <w:jc w:val="both"/>
        <w:rPr>
          <w:rFonts w:ascii="Sylfaen" w:hAnsi="Sylfaen"/>
          <w:sz w:val="22"/>
          <w:szCs w:val="22"/>
        </w:rPr>
      </w:pPr>
      <w:r w:rsidRPr="008A3DFC">
        <w:rPr>
          <w:rFonts w:ascii="Sylfaen" w:hAnsi="Sylfaen"/>
          <w:sz w:val="22"/>
          <w:szCs w:val="22"/>
        </w:rPr>
        <w:t xml:space="preserve">Przedmiotem opracowania jest określenie wymagań odnośnie właściwości materiałów, wymagań w zakresie sposobów oceny i przygotowania podłoży oraz wymagań dotyczących wykonania </w:t>
      </w:r>
      <w:proofErr w:type="spellStart"/>
      <w:r w:rsidRPr="008A3DFC">
        <w:rPr>
          <w:rFonts w:ascii="Sylfaen" w:hAnsi="Sylfaen"/>
          <w:sz w:val="22"/>
          <w:szCs w:val="22"/>
        </w:rPr>
        <w:t>bezspoinowych</w:t>
      </w:r>
      <w:proofErr w:type="spellEnd"/>
      <w:r w:rsidRPr="008A3DFC">
        <w:rPr>
          <w:rFonts w:ascii="Sylfaen" w:hAnsi="Sylfaen"/>
          <w:sz w:val="22"/>
          <w:szCs w:val="22"/>
        </w:rPr>
        <w:t xml:space="preserve"> systemów </w:t>
      </w:r>
      <w:proofErr w:type="spellStart"/>
      <w:r w:rsidRPr="008A3DFC">
        <w:rPr>
          <w:rFonts w:ascii="Sylfaen" w:hAnsi="Sylfaen"/>
          <w:sz w:val="22"/>
          <w:szCs w:val="22"/>
        </w:rPr>
        <w:t>ociepleniowych</w:t>
      </w:r>
      <w:proofErr w:type="spellEnd"/>
      <w:r w:rsidRPr="008A3DFC">
        <w:rPr>
          <w:rFonts w:ascii="Sylfaen" w:hAnsi="Sylfaen"/>
          <w:sz w:val="22"/>
          <w:szCs w:val="22"/>
        </w:rPr>
        <w:t xml:space="preserve"> i ich odbiorów.</w:t>
      </w:r>
    </w:p>
    <w:p w:rsidR="00FD7056" w:rsidRPr="008A3DFC" w:rsidRDefault="00FD7056" w:rsidP="008A3DFC">
      <w:pPr>
        <w:jc w:val="both"/>
        <w:rPr>
          <w:rFonts w:ascii="Sylfaen" w:hAnsi="Sylfaen"/>
          <w:b/>
          <w:bCs/>
          <w:sz w:val="22"/>
          <w:szCs w:val="22"/>
        </w:rPr>
      </w:pPr>
    </w:p>
    <w:p w:rsidR="00FD7056" w:rsidRPr="008A3DFC" w:rsidRDefault="00FD7056" w:rsidP="008A3DFC">
      <w:pPr>
        <w:tabs>
          <w:tab w:val="left" w:pos="840"/>
        </w:tabs>
        <w:ind w:left="420" w:hanging="420"/>
        <w:jc w:val="both"/>
        <w:rPr>
          <w:rFonts w:ascii="Sylfaen" w:hAnsi="Sylfaen"/>
          <w:b/>
          <w:bCs/>
          <w:sz w:val="22"/>
          <w:szCs w:val="22"/>
        </w:rPr>
      </w:pPr>
      <w:r w:rsidRPr="008A3DFC">
        <w:rPr>
          <w:rFonts w:ascii="Sylfaen" w:hAnsi="Sylfaen"/>
          <w:b/>
          <w:bCs/>
          <w:sz w:val="22"/>
          <w:szCs w:val="22"/>
        </w:rPr>
        <w:t>Określenia podstawowe, definicje</w:t>
      </w:r>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Określenia podane w niniejszej ST są zgodne z odpowiednimi normami oraz określeniami podanymi w ST „Wymagania ogólne” Kod CPV 45000000-7.</w:t>
      </w: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Dodatkowo w Specyfikacji używane są następujące terminy:</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roofErr w:type="spellStart"/>
      <w:r w:rsidRPr="008A3DFC">
        <w:rPr>
          <w:rFonts w:ascii="Sylfaen" w:hAnsi="Sylfaen"/>
          <w:b/>
          <w:bCs/>
          <w:sz w:val="22"/>
          <w:szCs w:val="22"/>
        </w:rPr>
        <w:t>Bezspoinowy</w:t>
      </w:r>
      <w:proofErr w:type="spellEnd"/>
      <w:r w:rsidRPr="008A3DFC">
        <w:rPr>
          <w:rFonts w:ascii="Sylfaen" w:hAnsi="Sylfaen"/>
          <w:b/>
          <w:bCs/>
          <w:sz w:val="22"/>
          <w:szCs w:val="22"/>
        </w:rPr>
        <w:t xml:space="preserve"> system ocieplania ścian zewnętrznych (BSO)</w:t>
      </w:r>
      <w:r w:rsidRPr="008A3DFC">
        <w:rPr>
          <w:rFonts w:ascii="Sylfaen" w:hAnsi="Sylfaen"/>
          <w:sz w:val="22"/>
          <w:szCs w:val="22"/>
        </w:rPr>
        <w:t xml:space="preserve"> - wykonywany na budowie zestaw wyrobów produkowanych fabrycznie, dostarczany jako kompletny system i składający się, minimum, z następujących składników:</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zaprawy klejącej i łączników mechanicznych systemu,</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materiału do izolacji cieplnej,</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lastRenderedPageBreak/>
        <w:t>jednej lub większej liczby określonych warstw systemu, w których co najmniej jedna warstwa zawiera zbrojenie,</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warstwy wykończeniowej systemu.</w:t>
      </w:r>
    </w:p>
    <w:p w:rsidR="00FD7056" w:rsidRPr="008A3DFC" w:rsidRDefault="00FD7056" w:rsidP="008A3DFC">
      <w:pPr>
        <w:jc w:val="both"/>
        <w:rPr>
          <w:rFonts w:ascii="Sylfaen" w:hAnsi="Sylfaen"/>
          <w:sz w:val="22"/>
          <w:szCs w:val="22"/>
        </w:rPr>
      </w:pPr>
      <w:r w:rsidRPr="008A3DFC">
        <w:rPr>
          <w:rFonts w:ascii="Sylfaen" w:hAnsi="Sylfaen"/>
          <w:sz w:val="22"/>
          <w:szCs w:val="22"/>
        </w:rPr>
        <w:t>Wszystkie składniki są zaprojektowane przez producenta specjalnie dla systemu i pod</w:t>
      </w:r>
      <w:r w:rsidRPr="008A3DFC">
        <w:rPr>
          <w:rFonts w:ascii="Sylfaen" w:hAnsi="Sylfaen"/>
          <w:sz w:val="22"/>
          <w:szCs w:val="22"/>
        </w:rPr>
        <w:softHyphen/>
        <w:t>łoża.</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Systemy BSO można podzielić ze względu na: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rodzaj zastosowanej izolacji termicznej: styropian, wełna mineralna (zwykła, </w:t>
      </w:r>
      <w:proofErr w:type="spellStart"/>
      <w:r w:rsidRPr="008A3DFC">
        <w:rPr>
          <w:rFonts w:ascii="Sylfaen" w:hAnsi="Sylfaen"/>
          <w:sz w:val="22"/>
          <w:szCs w:val="22"/>
        </w:rPr>
        <w:t>lamelowa</w:t>
      </w:r>
      <w:proofErr w:type="spellEnd"/>
      <w:r w:rsidRPr="008A3DFC">
        <w:rPr>
          <w:rFonts w:ascii="Sylfaen" w:hAnsi="Sylfaen"/>
          <w:sz w:val="22"/>
          <w:szCs w:val="22"/>
        </w:rPr>
        <w:t>),</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sposób mocowania: klejenie, klejenie/mocowanie mechaniczne, mocowanie mecha</w:t>
      </w:r>
      <w:r w:rsidRPr="008A3DFC">
        <w:rPr>
          <w:rFonts w:ascii="Sylfaen" w:hAnsi="Sylfaen"/>
          <w:sz w:val="22"/>
          <w:szCs w:val="22"/>
        </w:rPr>
        <w:softHyphen/>
        <w:t>niczne,</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rodzaj warstwy wykończeniowej: tynk cienkowarstwowy (mineralny, polimerowy, krzemianowy, silikonowy),</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stopień rozprzestrzeniania ognia: nierozprzestrzeniające, słabo rozprzestrzeniające, silnie rozprzestrzeniające.</w:t>
      </w: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 xml:space="preserve">Podłoże </w:t>
      </w:r>
      <w:r w:rsidRPr="008A3DFC">
        <w:rPr>
          <w:rFonts w:ascii="Sylfaen" w:hAnsi="Sylfaen"/>
          <w:sz w:val="22"/>
          <w:szCs w:val="22"/>
        </w:rPr>
        <w:t>- powierzchnia nowej lub istniejącej ściany lub stropu. Może być w stanie suro</w:t>
      </w:r>
      <w:r w:rsidRPr="008A3DFC">
        <w:rPr>
          <w:rFonts w:ascii="Sylfaen" w:hAnsi="Sylfaen"/>
          <w:sz w:val="22"/>
          <w:szCs w:val="22"/>
        </w:rPr>
        <w:softHyphen/>
        <w:t>wym, pokryta tynkiem mineralnym, organicznym i powłokami farb.</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Środek gruntujący</w:t>
      </w:r>
      <w:r w:rsidRPr="008A3DFC">
        <w:rPr>
          <w:rFonts w:ascii="Sylfaen" w:hAnsi="Sylfaen"/>
          <w:sz w:val="22"/>
          <w:szCs w:val="22"/>
        </w:rPr>
        <w:t xml:space="preserve"> - materiał nanoszony na podłoże lub warstwę zbrojoną, celem regulacji (wyrównania, redukcji) nasiąkliwości lub zwiększenia przyczepności.</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Izolacja cieplna</w:t>
      </w:r>
      <w:r w:rsidRPr="008A3DFC">
        <w:rPr>
          <w:rFonts w:ascii="Sylfaen" w:hAnsi="Sylfaen"/>
          <w:sz w:val="22"/>
          <w:szCs w:val="22"/>
        </w:rPr>
        <w:t xml:space="preserve"> - materiał o niskiej wartości współczynnika przewodzenia ciepła, jako składnik BSO mocowany w formie płyt na ścianach (przegrodach) zewnętrznych i nadający im wymagane parametry termoizolacyjne.</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Zaprawa (masa) klejąca</w:t>
      </w:r>
      <w:r w:rsidRPr="008A3DFC">
        <w:rPr>
          <w:rFonts w:ascii="Sylfaen" w:hAnsi="Sylfaen"/>
          <w:sz w:val="22"/>
          <w:szCs w:val="22"/>
        </w:rPr>
        <w:t xml:space="preserve"> - materiał systemu do przyklejania materiału izolacyjnego do podłoża.</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Łączniki mechaniczne</w:t>
      </w:r>
      <w:r w:rsidRPr="008A3DFC">
        <w:rPr>
          <w:rFonts w:ascii="Sylfaen" w:hAnsi="Sylfaen"/>
          <w:sz w:val="22"/>
          <w:szCs w:val="22"/>
        </w:rPr>
        <w:t xml:space="preserve"> - określone łączniki do mocowania systemów izolacji cieplnej do podłoża, na przykład kołki rozporowe i profile.</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Warstwa zbrojona</w:t>
      </w:r>
      <w:r w:rsidRPr="008A3DFC">
        <w:rPr>
          <w:rFonts w:ascii="Sylfaen" w:hAnsi="Sylfaen"/>
          <w:sz w:val="22"/>
          <w:szCs w:val="22"/>
        </w:rPr>
        <w:t xml:space="preserve"> - określona warstwa systemu, zawierająca zbrojenie, stosowana bezpośrednio na po</w:t>
      </w:r>
      <w:r w:rsidRPr="008A3DFC">
        <w:rPr>
          <w:rFonts w:ascii="Sylfaen" w:hAnsi="Sylfaen"/>
          <w:sz w:val="22"/>
          <w:szCs w:val="22"/>
        </w:rPr>
        <w:softHyphen/>
        <w:t>wierzchni materiału do izolacji cieplnej. Warstwa zbrojona ma najwięk</w:t>
      </w:r>
      <w:r w:rsidRPr="008A3DFC">
        <w:rPr>
          <w:rFonts w:ascii="Sylfaen" w:hAnsi="Sylfaen"/>
          <w:sz w:val="22"/>
          <w:szCs w:val="22"/>
        </w:rPr>
        <w:softHyphen/>
        <w:t>szy wpływ</w:t>
      </w:r>
      <w:r w:rsidRPr="008A3DFC">
        <w:rPr>
          <w:rFonts w:ascii="Sylfaen" w:hAnsi="Sylfaen"/>
          <w:i/>
          <w:sz w:val="22"/>
          <w:szCs w:val="22"/>
        </w:rPr>
        <w:t xml:space="preserve"> </w:t>
      </w:r>
      <w:r w:rsidRPr="008A3DFC">
        <w:rPr>
          <w:rFonts w:ascii="Sylfaen" w:hAnsi="Sylfaen"/>
          <w:sz w:val="22"/>
          <w:szCs w:val="22"/>
        </w:rPr>
        <w:t>na właściwości mechaniczne systemu.</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Siatki z włókna szklanego</w:t>
      </w:r>
      <w:r w:rsidRPr="008A3DFC">
        <w:rPr>
          <w:rFonts w:ascii="Sylfaen" w:hAnsi="Sylfaen"/>
          <w:sz w:val="22"/>
          <w:szCs w:val="22"/>
        </w:rPr>
        <w:t xml:space="preserve"> - określone tkaniny systemu składające się z przędzy z cią</w:t>
      </w:r>
      <w:r w:rsidRPr="008A3DFC">
        <w:rPr>
          <w:rFonts w:ascii="Sylfaen" w:hAnsi="Sylfaen"/>
          <w:sz w:val="22"/>
          <w:szCs w:val="22"/>
        </w:rPr>
        <w:softHyphen/>
        <w:t>głych włókien szklanych w obu kierunkach wątku i osnowy, z wykończeniem odpornym na działanie alkaliów.</w:t>
      </w: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Zbrojenie</w:t>
      </w:r>
      <w:r w:rsidRPr="008A3DFC">
        <w:rPr>
          <w:rFonts w:ascii="Sylfaen" w:hAnsi="Sylfaen"/>
          <w:sz w:val="22"/>
          <w:szCs w:val="22"/>
        </w:rPr>
        <w:t xml:space="preserve"> - określone materiały systemu osadzane w warstwie zbrojonej w celu zwięk</w:t>
      </w:r>
      <w:r w:rsidRPr="008A3DFC">
        <w:rPr>
          <w:rFonts w:ascii="Sylfaen" w:hAnsi="Sylfaen"/>
          <w:sz w:val="22"/>
          <w:szCs w:val="22"/>
        </w:rPr>
        <w:softHyphen/>
        <w:t>szenia jej wytrzymałości mechanicznej. Zbrojeniem są zazwyczaj siatki z włókien szklanych lub siatki metalowe.</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Warstwa wykończeniowa</w:t>
      </w:r>
      <w:r w:rsidRPr="008A3DFC">
        <w:rPr>
          <w:rFonts w:ascii="Sylfaen" w:hAnsi="Sylfaen"/>
          <w:sz w:val="22"/>
          <w:szCs w:val="22"/>
        </w:rPr>
        <w:t xml:space="preserve"> - określony materiał mineralny, organiczny i/lub nieorga</w:t>
      </w:r>
      <w:r w:rsidRPr="008A3DFC">
        <w:rPr>
          <w:rFonts w:ascii="Sylfaen" w:hAnsi="Sylfaen"/>
          <w:sz w:val="22"/>
          <w:szCs w:val="22"/>
        </w:rPr>
        <w:softHyphen/>
        <w:t>niczny systemu, tworzący jego wierzchnią warstwę. Warstwa wykończeniowa w połącze</w:t>
      </w:r>
      <w:r w:rsidRPr="008A3DFC">
        <w:rPr>
          <w:rFonts w:ascii="Sylfaen" w:hAnsi="Sylfaen"/>
          <w:sz w:val="22"/>
          <w:szCs w:val="22"/>
        </w:rPr>
        <w:softHyphen/>
        <w:t>niu z warstwą zbrojoną stanowi zabezpieczenie przed oddziaływaniem warunków atmosferycznych; nadaje również systemowi fakturę i barwę.</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Systemowe elementy uzupełniające</w:t>
      </w:r>
      <w:r w:rsidRPr="008A3DFC">
        <w:rPr>
          <w:rFonts w:ascii="Sylfaen" w:hAnsi="Sylfaen"/>
          <w:sz w:val="22"/>
          <w:szCs w:val="22"/>
        </w:rPr>
        <w:t xml:space="preserve"> – służą do zapewnienia funkcji technicznych B50 i ukształtowania jego powierzchni: listwy (profile) cokołowe (startowe), kątowniki narożne (ochronne), profile dylatacyjne, profile i elementy dekoracyjne oraz podokienniki.</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1.6. Ogólne wymagania dotyczące robót</w:t>
      </w:r>
    </w:p>
    <w:p w:rsidR="00FD7056" w:rsidRPr="008A3DFC" w:rsidRDefault="00FD7056" w:rsidP="008A3DFC">
      <w:pPr>
        <w:jc w:val="both"/>
        <w:rPr>
          <w:rFonts w:ascii="Sylfaen" w:hAnsi="Sylfaen"/>
          <w:sz w:val="22"/>
          <w:szCs w:val="22"/>
        </w:rPr>
      </w:pPr>
      <w:r w:rsidRPr="008A3DFC">
        <w:rPr>
          <w:rFonts w:ascii="Sylfaen" w:hAnsi="Sylfaen"/>
          <w:sz w:val="22"/>
          <w:szCs w:val="22"/>
        </w:rPr>
        <w:t>Wykonawca robót jest odpowiedzialny za jakość ich wykonania oraz za zgodność z dokumentacją projektową, specyfikacjami technicznymi i poleceniami Inspektora nadzoru. Ogólne wymagania dotyczące wykonania i odbioru robót podano w ST „Wymagania ogól</w:t>
      </w:r>
      <w:r w:rsidRPr="008A3DFC">
        <w:rPr>
          <w:rFonts w:ascii="Sylfaen" w:hAnsi="Sylfaen"/>
          <w:sz w:val="22"/>
          <w:szCs w:val="22"/>
        </w:rPr>
        <w:softHyphen/>
        <w:t>ne” Kod CPV 45000000-7.</w:t>
      </w:r>
    </w:p>
    <w:p w:rsidR="00FD7056" w:rsidRPr="008A3DFC" w:rsidRDefault="00FD7056" w:rsidP="008A3DFC">
      <w:pPr>
        <w:jc w:val="both"/>
        <w:rPr>
          <w:rFonts w:ascii="Sylfaen" w:hAnsi="Sylfaen"/>
          <w:sz w:val="22"/>
          <w:szCs w:val="22"/>
        </w:rPr>
      </w:pPr>
    </w:p>
    <w:p w:rsidR="00FD7056" w:rsidRPr="008A3DFC" w:rsidRDefault="00FD7056" w:rsidP="008A3DFC">
      <w:pPr>
        <w:tabs>
          <w:tab w:val="left" w:pos="720"/>
        </w:tabs>
        <w:ind w:left="360" w:hanging="360"/>
        <w:jc w:val="both"/>
        <w:rPr>
          <w:rFonts w:ascii="Sylfaen" w:hAnsi="Sylfaen"/>
          <w:b/>
          <w:bCs/>
          <w:sz w:val="22"/>
          <w:szCs w:val="22"/>
        </w:rPr>
      </w:pPr>
      <w:r w:rsidRPr="008A3DFC">
        <w:rPr>
          <w:rFonts w:ascii="Sylfaen" w:hAnsi="Sylfaen"/>
          <w:b/>
          <w:bCs/>
          <w:sz w:val="22"/>
          <w:szCs w:val="22"/>
        </w:rPr>
        <w:t xml:space="preserve"> Dokumentacja robót </w:t>
      </w:r>
      <w:proofErr w:type="spellStart"/>
      <w:r w:rsidRPr="008A3DFC">
        <w:rPr>
          <w:rFonts w:ascii="Sylfaen" w:hAnsi="Sylfaen"/>
          <w:b/>
          <w:bCs/>
          <w:sz w:val="22"/>
          <w:szCs w:val="22"/>
        </w:rPr>
        <w:t>ociepleniowych</w:t>
      </w:r>
      <w:proofErr w:type="spellEnd"/>
      <w:r w:rsidRPr="008A3DFC">
        <w:rPr>
          <w:rFonts w:ascii="Sylfaen" w:hAnsi="Sylfaen"/>
          <w:b/>
          <w:bCs/>
          <w:sz w:val="22"/>
          <w:szCs w:val="22"/>
        </w:rPr>
        <w:t xml:space="preserve"> </w:t>
      </w:r>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 xml:space="preserve">Dokumentację robót </w:t>
      </w:r>
      <w:proofErr w:type="spellStart"/>
      <w:r w:rsidRPr="008A3DFC">
        <w:rPr>
          <w:rFonts w:ascii="Sylfaen" w:hAnsi="Sylfaen"/>
          <w:sz w:val="22"/>
          <w:szCs w:val="22"/>
        </w:rPr>
        <w:t>ociepleniowych</w:t>
      </w:r>
      <w:proofErr w:type="spellEnd"/>
      <w:r w:rsidRPr="008A3DFC">
        <w:rPr>
          <w:rFonts w:ascii="Sylfaen" w:hAnsi="Sylfaen"/>
          <w:sz w:val="22"/>
          <w:szCs w:val="22"/>
        </w:rPr>
        <w:t xml:space="preserve"> stanowią:</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projekt budowlany i wykonawczy w zakresie wynikającym z rozporządzenia Mini</w:t>
      </w:r>
      <w:r w:rsidRPr="008A3DFC">
        <w:rPr>
          <w:rFonts w:ascii="Sylfaen" w:hAnsi="Sylfaen"/>
          <w:sz w:val="22"/>
          <w:szCs w:val="22"/>
        </w:rPr>
        <w:softHyphen/>
        <w:t>stra Infrastruktury z 02.09.2004 r. w sprawie szczegółowego zakresu i formy do</w:t>
      </w:r>
      <w:r w:rsidRPr="008A3DFC">
        <w:rPr>
          <w:rFonts w:ascii="Sylfaen" w:hAnsi="Sylfaen"/>
          <w:sz w:val="22"/>
          <w:szCs w:val="22"/>
        </w:rPr>
        <w:softHyphen/>
        <w:t>kumentacji projektowej, specyfikacji technicznych wykonania i odbioru robót bu</w:t>
      </w:r>
      <w:r w:rsidRPr="008A3DFC">
        <w:rPr>
          <w:rFonts w:ascii="Sylfaen" w:hAnsi="Sylfaen"/>
          <w:sz w:val="22"/>
          <w:szCs w:val="22"/>
        </w:rPr>
        <w:softHyphen/>
        <w:t xml:space="preserve">dowlanych oraz programu funkcjonalno-użytkowego (Dz. U. z 2004 r. Nr 202. poz. 2072 z </w:t>
      </w:r>
      <w:proofErr w:type="spellStart"/>
      <w:r w:rsidRPr="008A3DFC">
        <w:rPr>
          <w:rFonts w:ascii="Sylfaen" w:hAnsi="Sylfaen"/>
          <w:sz w:val="22"/>
          <w:szCs w:val="22"/>
        </w:rPr>
        <w:t>późn</w:t>
      </w:r>
      <w:proofErr w:type="spellEnd"/>
      <w:r w:rsidRPr="008A3DFC">
        <w:rPr>
          <w:rFonts w:ascii="Sylfaen" w:hAnsi="Sylfaen"/>
          <w:sz w:val="22"/>
          <w:szCs w:val="22"/>
        </w:rPr>
        <w:t>. zmianami),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specyfikacje techniczne wykonania i odbioru robót (obligatoryjne w przypadku zamówień publicznych), sporządzone zgodnie z rozporządzeniem Ministra Infrastruktury z dnia 02.09.2004 r. w sprawie szczegółowego zakresu i formy doku</w:t>
      </w:r>
      <w:r w:rsidRPr="008A3DFC">
        <w:rPr>
          <w:rFonts w:ascii="Sylfaen" w:hAnsi="Sylfaen"/>
          <w:sz w:val="22"/>
          <w:szCs w:val="22"/>
        </w:rPr>
        <w:softHyphen/>
        <w:t>mentacji projektowej, specyfikacji technicznych wykonania i odbioru robót budow</w:t>
      </w:r>
      <w:r w:rsidRPr="008A3DFC">
        <w:rPr>
          <w:rFonts w:ascii="Sylfaen" w:hAnsi="Sylfaen"/>
          <w:sz w:val="22"/>
          <w:szCs w:val="22"/>
        </w:rPr>
        <w:softHyphen/>
        <w:t xml:space="preserve">lanych oraz programu funkcjonalno-użytkowego (Dz. U. z 2004 r. Nr 202, poz. 2072 z </w:t>
      </w:r>
      <w:proofErr w:type="spellStart"/>
      <w:r w:rsidRPr="008A3DFC">
        <w:rPr>
          <w:rFonts w:ascii="Sylfaen" w:hAnsi="Sylfaen"/>
          <w:sz w:val="22"/>
          <w:szCs w:val="22"/>
        </w:rPr>
        <w:t>późn</w:t>
      </w:r>
      <w:proofErr w:type="spellEnd"/>
      <w:r w:rsidRPr="008A3DFC">
        <w:rPr>
          <w:rFonts w:ascii="Sylfaen" w:hAnsi="Sylfaen"/>
          <w:sz w:val="22"/>
          <w:szCs w:val="22"/>
        </w:rPr>
        <w:t>. zmianami),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w:t>
      </w:r>
      <w:proofErr w:type="spellStart"/>
      <w:r w:rsidRPr="008A3DFC">
        <w:rPr>
          <w:rFonts w:ascii="Sylfaen" w:hAnsi="Sylfaen"/>
          <w:sz w:val="22"/>
          <w:szCs w:val="22"/>
        </w:rPr>
        <w:t>późn</w:t>
      </w:r>
      <w:proofErr w:type="spellEnd"/>
      <w:r w:rsidRPr="008A3DFC">
        <w:rPr>
          <w:rFonts w:ascii="Sylfaen" w:hAnsi="Sylfaen"/>
          <w:sz w:val="22"/>
          <w:szCs w:val="22"/>
        </w:rPr>
        <w:t>. zmianami),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dokumenty świadczące o dopuszczeniu do obrotu i powszechnego lub jednostkowego zastosowania użytych wyrobów budowlanych, zgodnie z ustawą z 16 kwietnia 2004 r. o wyrobach budowlanych (Dz. U. z 2004 r. Nr 92, poz. 881), karty techniczne wyro</w:t>
      </w:r>
      <w:r w:rsidRPr="008A3DFC">
        <w:rPr>
          <w:rFonts w:ascii="Sylfaen" w:hAnsi="Sylfaen"/>
          <w:sz w:val="22"/>
          <w:szCs w:val="22"/>
        </w:rPr>
        <w:softHyphen/>
        <w:t>bów lub zalecenia producentów, dotyczące stosowania wyrobów,</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protokoły odbiorów częściowych, końcowych i robót zanikających, z załączonymi protokołami z badań kontrolnych,</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dokumentacja powykonawcza, czyli wymienione wcześniej części składowe dokumentacji robót z naniesionymi zmianami dokonanymi w toku wykonywania robót (zgodnie z art. 3, </w:t>
      </w:r>
      <w:proofErr w:type="spellStart"/>
      <w:r w:rsidRPr="008A3DFC">
        <w:rPr>
          <w:rFonts w:ascii="Sylfaen" w:hAnsi="Sylfaen"/>
          <w:sz w:val="22"/>
          <w:szCs w:val="22"/>
        </w:rPr>
        <w:t>pkt</w:t>
      </w:r>
      <w:proofErr w:type="spellEnd"/>
      <w:r w:rsidRPr="008A3DFC">
        <w:rPr>
          <w:rFonts w:ascii="Sylfaen" w:hAnsi="Sylfaen"/>
          <w:sz w:val="22"/>
          <w:szCs w:val="22"/>
        </w:rPr>
        <w:t xml:space="preserve"> 14 ustawy Prawo budowlane z dnia 7 lipca 1994 r. - Dz. U. z 2003 r. Nr 207, poz. 2016 z późniejszymi zmianami).</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 xml:space="preserve">Roboty </w:t>
      </w:r>
      <w:proofErr w:type="spellStart"/>
      <w:r w:rsidRPr="008A3DFC">
        <w:rPr>
          <w:rFonts w:ascii="Sylfaen" w:hAnsi="Sylfaen"/>
          <w:sz w:val="22"/>
          <w:szCs w:val="22"/>
        </w:rPr>
        <w:t>dociepleniowe</w:t>
      </w:r>
      <w:proofErr w:type="spellEnd"/>
      <w:r w:rsidRPr="008A3DFC">
        <w:rPr>
          <w:rFonts w:ascii="Sylfaen" w:hAnsi="Sylfaen"/>
          <w:sz w:val="22"/>
          <w:szCs w:val="22"/>
        </w:rPr>
        <w:t xml:space="preserve"> należy wykonywać na podstawie dokumentacji projektowej oraz szczegółowej specyfikacji technicznej wykonania i odbioru robót </w:t>
      </w:r>
      <w:proofErr w:type="spellStart"/>
      <w:r w:rsidRPr="008A3DFC">
        <w:rPr>
          <w:rFonts w:ascii="Sylfaen" w:hAnsi="Sylfaen"/>
          <w:sz w:val="22"/>
          <w:szCs w:val="22"/>
        </w:rPr>
        <w:t>ociepleniowych</w:t>
      </w:r>
      <w:proofErr w:type="spellEnd"/>
      <w:r w:rsidRPr="008A3DFC">
        <w:rPr>
          <w:rFonts w:ascii="Sylfaen" w:hAnsi="Sylfaen"/>
          <w:sz w:val="22"/>
          <w:szCs w:val="22"/>
        </w:rPr>
        <w:t>, opracowanych dla budynku pomocniczego Publicznego Gimnazjum w Zwoleniu.</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Część rysunkowa dokumentacji projektowej powinna zawierać między innymi: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widoki elewacji, wraz z ewentualnym rozmieszczeniem elementów i profili dekoracyjnych, linii zmian kolorystyki oraz faktury powierzchni; w przypadkach bardziej złożonych - </w:t>
      </w:r>
      <w:r w:rsidRPr="008A3DFC">
        <w:rPr>
          <w:rFonts w:ascii="Sylfaen" w:hAnsi="Sylfaen"/>
          <w:sz w:val="22"/>
          <w:szCs w:val="22"/>
        </w:rPr>
        <w:softHyphen/>
        <w:t>rozwinięcia poszczególnych elewacji,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rzut kondygnacji (kondygnacji powtarzalnej) i przekroje poprzeczne budynku,</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rzut dachu, zawierający rozmieszczenie rur spustowych,</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rysunki detali architektonicznych - szczegółów połączeń ocieplenia powierzchni ścian ze stolarką, podokiennikami, okapem dachu, płytami balkonu, profilami dylatacyjnymi i innymi elementami elewacyjnymi.</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tabs>
          <w:tab w:val="left" w:pos="720"/>
        </w:tabs>
        <w:ind w:left="360" w:hanging="360"/>
        <w:jc w:val="both"/>
        <w:rPr>
          <w:rFonts w:ascii="Sylfaen" w:hAnsi="Sylfaen"/>
          <w:b/>
          <w:bCs/>
          <w:sz w:val="22"/>
          <w:szCs w:val="22"/>
        </w:rPr>
      </w:pPr>
      <w:r w:rsidRPr="008A3DFC">
        <w:rPr>
          <w:rFonts w:ascii="Sylfaen" w:hAnsi="Sylfaen"/>
          <w:b/>
          <w:bCs/>
          <w:sz w:val="22"/>
          <w:szCs w:val="22"/>
        </w:rPr>
        <w:lastRenderedPageBreak/>
        <w:t>WYMAGANIA DOTYCZĄCE WŁAŚCIWOŚCI MATERIAŁÓW</w:t>
      </w:r>
    </w:p>
    <w:p w:rsidR="00FD7056" w:rsidRPr="008A3DFC" w:rsidRDefault="00FD7056" w:rsidP="008A3DFC">
      <w:pPr>
        <w:jc w:val="both"/>
        <w:rPr>
          <w:rFonts w:ascii="Sylfaen" w:hAnsi="Sylfaen"/>
          <w:sz w:val="22"/>
          <w:szCs w:val="22"/>
        </w:rPr>
      </w:pPr>
    </w:p>
    <w:p w:rsidR="00FD7056" w:rsidRPr="008A3DFC" w:rsidRDefault="00FD7056" w:rsidP="008A3DFC">
      <w:pPr>
        <w:pStyle w:val="Tekstpodstawowy21"/>
        <w:rPr>
          <w:rFonts w:ascii="Sylfaen" w:hAnsi="Sylfaen"/>
          <w:bCs/>
          <w:sz w:val="22"/>
          <w:szCs w:val="22"/>
        </w:rPr>
      </w:pPr>
      <w:r w:rsidRPr="008A3DFC">
        <w:rPr>
          <w:rFonts w:ascii="Sylfaen" w:hAnsi="Sylfaen"/>
          <w:b/>
          <w:sz w:val="22"/>
          <w:szCs w:val="22"/>
        </w:rPr>
        <w:t>2.1.</w:t>
      </w:r>
      <w:r w:rsidRPr="008A3DFC">
        <w:rPr>
          <w:rFonts w:ascii="Sylfaen" w:hAnsi="Sylfaen"/>
          <w:sz w:val="22"/>
          <w:szCs w:val="22"/>
        </w:rPr>
        <w:t xml:space="preserve"> </w:t>
      </w:r>
      <w:r w:rsidRPr="008A3DFC">
        <w:rPr>
          <w:rFonts w:ascii="Sylfaen" w:hAnsi="Sylfaen"/>
          <w:bCs/>
          <w:sz w:val="22"/>
          <w:szCs w:val="22"/>
        </w:rPr>
        <w:t>Ogólne wymagania dotyczące materiałów, ich pozyskiwania i składowania podano w ST „Wymagania ogólne” Kod CPV 45000000-7.</w:t>
      </w:r>
    </w:p>
    <w:p w:rsidR="00FD7056" w:rsidRPr="008A3DFC" w:rsidRDefault="00FD7056" w:rsidP="008A3DFC">
      <w:pPr>
        <w:pStyle w:val="Tekstpodstawowy21"/>
        <w:rPr>
          <w:rFonts w:ascii="Sylfaen" w:hAnsi="Sylfaen"/>
          <w:sz w:val="22"/>
          <w:szCs w:val="22"/>
        </w:rPr>
      </w:pPr>
    </w:p>
    <w:p w:rsidR="00FD7056" w:rsidRPr="008A3DFC" w:rsidRDefault="00FD7056" w:rsidP="008A3DFC">
      <w:pPr>
        <w:pStyle w:val="Tekstpodstawowy21"/>
        <w:ind w:firstLine="1080"/>
        <w:rPr>
          <w:rFonts w:ascii="Sylfaen" w:hAnsi="Sylfaen"/>
          <w:bCs/>
          <w:sz w:val="22"/>
          <w:szCs w:val="22"/>
        </w:rPr>
      </w:pPr>
      <w:r w:rsidRPr="008A3DFC">
        <w:rPr>
          <w:rFonts w:ascii="Sylfaen" w:hAnsi="Sylfaen"/>
          <w:bCs/>
          <w:sz w:val="22"/>
          <w:szCs w:val="22"/>
        </w:rPr>
        <w:t xml:space="preserve">Materiały stosowane do wykonania robót </w:t>
      </w:r>
      <w:proofErr w:type="spellStart"/>
      <w:r w:rsidRPr="008A3DFC">
        <w:rPr>
          <w:rFonts w:ascii="Sylfaen" w:hAnsi="Sylfaen"/>
          <w:bCs/>
          <w:sz w:val="22"/>
          <w:szCs w:val="22"/>
        </w:rPr>
        <w:t>ociepleniowych</w:t>
      </w:r>
      <w:proofErr w:type="spellEnd"/>
      <w:r w:rsidRPr="008A3DFC">
        <w:rPr>
          <w:rFonts w:ascii="Sylfaen" w:hAnsi="Sylfaen"/>
          <w:bCs/>
          <w:sz w:val="22"/>
          <w:szCs w:val="22"/>
        </w:rPr>
        <w:t xml:space="preserve"> powinny mieć:</w:t>
      </w:r>
    </w:p>
    <w:p w:rsidR="00FD7056" w:rsidRPr="008A3DFC" w:rsidRDefault="00FD7056" w:rsidP="008A3DFC">
      <w:pPr>
        <w:pStyle w:val="Tekstpodstawowy21"/>
        <w:tabs>
          <w:tab w:val="left" w:pos="840"/>
        </w:tabs>
        <w:ind w:left="420" w:hanging="360"/>
        <w:rPr>
          <w:rFonts w:ascii="Sylfaen" w:hAnsi="Sylfaen"/>
          <w:bCs/>
          <w:sz w:val="22"/>
          <w:szCs w:val="22"/>
        </w:rPr>
      </w:pPr>
      <w:r w:rsidRPr="008A3DFC">
        <w:rPr>
          <w:rFonts w:ascii="Sylfaen" w:hAnsi="Sylfaen"/>
          <w:bCs/>
          <w:sz w:val="22"/>
          <w:szCs w:val="22"/>
        </w:rPr>
        <w:t>oznakowanie znakiem CE oznaczające,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w:t>
      </w:r>
      <w:r w:rsidRPr="008A3DFC">
        <w:rPr>
          <w:rFonts w:ascii="Sylfaen" w:hAnsi="Sylfaen"/>
          <w:bCs/>
          <w:sz w:val="22"/>
          <w:szCs w:val="22"/>
        </w:rPr>
        <w:softHyphen/>
        <w:t>pejską za zgodną z wymaganiami podstawowymi; albo</w:t>
      </w:r>
    </w:p>
    <w:p w:rsidR="00FD7056" w:rsidRPr="008A3DFC" w:rsidRDefault="00FD7056" w:rsidP="008A3DFC">
      <w:pPr>
        <w:pStyle w:val="Tekstpodstawowy21"/>
        <w:tabs>
          <w:tab w:val="left" w:pos="840"/>
        </w:tabs>
        <w:ind w:left="420" w:hanging="360"/>
        <w:rPr>
          <w:rFonts w:ascii="Sylfaen" w:hAnsi="Sylfaen"/>
          <w:bCs/>
          <w:sz w:val="22"/>
          <w:szCs w:val="22"/>
        </w:rPr>
      </w:pPr>
      <w:r w:rsidRPr="008A3DFC">
        <w:rPr>
          <w:rFonts w:ascii="Sylfaen" w:hAnsi="Sylfaen"/>
          <w:bCs/>
          <w:sz w:val="22"/>
          <w:szCs w:val="22"/>
        </w:rPr>
        <w:t>deklarację zgodności z uznanymi regułami sztuki budowlanej wydaną przez producenta, jeżeli dotyczy ona wyrobu umieszczonego w wykazie wyrobów mających niewielkie znaczenie dla zdrowia i bezpieczeństwa określonym przez Komisję Europejską; albo</w:t>
      </w:r>
    </w:p>
    <w:p w:rsidR="00FD7056" w:rsidRPr="008A3DFC" w:rsidRDefault="00FD7056" w:rsidP="008A3DFC">
      <w:pPr>
        <w:pStyle w:val="Tekstpodstawowy21"/>
        <w:tabs>
          <w:tab w:val="left" w:pos="840"/>
        </w:tabs>
        <w:ind w:left="420" w:hanging="360"/>
        <w:rPr>
          <w:rFonts w:ascii="Sylfaen" w:hAnsi="Sylfaen"/>
          <w:bCs/>
          <w:sz w:val="22"/>
          <w:szCs w:val="22"/>
        </w:rPr>
      </w:pPr>
      <w:r w:rsidRPr="008A3DFC">
        <w:rPr>
          <w:rFonts w:ascii="Sylfaen" w:hAnsi="Sylfaen"/>
          <w:bCs/>
          <w:sz w:val="22"/>
          <w:szCs w:val="22"/>
        </w:rPr>
        <w:t>oznakowanie znakiem budowlanym oznaczające, że są to wyroby nie podlegające obowiązkowemu oznakowaniu CE, dla których dokonano oceny zgodności z Polską Normą lub aprobatą techniczną, bądź uznano za „regionalny wyrób budowlany”.</w:t>
      </w:r>
    </w:p>
    <w:p w:rsidR="00FD7056" w:rsidRPr="008A3DFC" w:rsidRDefault="00FD7056" w:rsidP="008A3DFC">
      <w:pPr>
        <w:pStyle w:val="Tekstpodstawowy21"/>
        <w:rPr>
          <w:rFonts w:ascii="Sylfaen" w:hAnsi="Sylfaen"/>
          <w:bCs/>
          <w:sz w:val="22"/>
          <w:szCs w:val="22"/>
        </w:rPr>
      </w:pPr>
    </w:p>
    <w:p w:rsidR="00FD7056" w:rsidRPr="008A3DFC" w:rsidRDefault="00FD7056" w:rsidP="008A3DFC">
      <w:pPr>
        <w:pStyle w:val="Tekstpodstawowy21"/>
        <w:ind w:firstLine="1080"/>
        <w:rPr>
          <w:rFonts w:ascii="Sylfaen" w:hAnsi="Sylfaen"/>
          <w:bCs/>
          <w:sz w:val="22"/>
          <w:szCs w:val="22"/>
        </w:rPr>
      </w:pPr>
      <w:r w:rsidRPr="008A3DFC">
        <w:rPr>
          <w:rFonts w:ascii="Sylfaen" w:hAnsi="Sylfaen"/>
          <w:bCs/>
          <w:sz w:val="22"/>
          <w:szCs w:val="22"/>
        </w:rPr>
        <w:t>Dodatkowo oznakowanie powinno umożliwiać identyfikację producenta oraz typu wyrobu, kraju pochodzenia i daty produkcji.</w:t>
      </w:r>
    </w:p>
    <w:p w:rsidR="00FD7056" w:rsidRPr="008A3DFC" w:rsidRDefault="00FD7056" w:rsidP="008A3DFC">
      <w:pPr>
        <w:pStyle w:val="Tekstpodstawowy21"/>
        <w:rPr>
          <w:rFonts w:ascii="Sylfaen" w:hAnsi="Sylfaen"/>
          <w:b/>
          <w:bCs/>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2.2. Rodzaje materiałów i elementów systemu</w:t>
      </w:r>
    </w:p>
    <w:p w:rsidR="00FD7056" w:rsidRPr="008A3DFC" w:rsidRDefault="00FD7056" w:rsidP="008A3DFC">
      <w:pPr>
        <w:jc w:val="both"/>
        <w:rPr>
          <w:rFonts w:ascii="Sylfaen" w:hAnsi="Sylfaen"/>
          <w:b/>
          <w:bCs/>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Wszystkie materiały do wykonania ociepleń powinny odpowiadać wymaganiom zawartym w dokumentach odniesienia (normach, aprobatach technicznych).</w:t>
      </w:r>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 xml:space="preserve">Zestaw materiałów wchodzących w skład systemu BOLIX (zgodnie z Aprobatą Techniczną ITB AT-15-2693/2005 „Zestaw wyrobów do wykonywania </w:t>
      </w:r>
      <w:proofErr w:type="spellStart"/>
      <w:r w:rsidRPr="008A3DFC">
        <w:rPr>
          <w:rFonts w:ascii="Sylfaen" w:hAnsi="Sylfaen"/>
          <w:sz w:val="22"/>
          <w:szCs w:val="22"/>
        </w:rPr>
        <w:t>dociepleń</w:t>
      </w:r>
      <w:proofErr w:type="spellEnd"/>
      <w:r w:rsidRPr="008A3DFC">
        <w:rPr>
          <w:rFonts w:ascii="Sylfaen" w:hAnsi="Sylfaen"/>
          <w:sz w:val="22"/>
          <w:szCs w:val="22"/>
        </w:rPr>
        <w:t xml:space="preserve"> ścian zewnętrznych budynków systemem BOLIX): </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2.2.1. Środek gruntujący</w:t>
      </w:r>
      <w:r w:rsidRPr="008A3DFC">
        <w:rPr>
          <w:rFonts w:ascii="Sylfaen" w:hAnsi="Sylfaen"/>
          <w:sz w:val="22"/>
          <w:szCs w:val="22"/>
        </w:rPr>
        <w:t xml:space="preserve"> – zamienne preparaty gruntujące BOLIX O lub BOLIX OP; do gruntowania podłoża pod warstwę tynkarską, dostarczane w postaci gotowej do stosowania.</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2.2.2. Zaprawa (masa) klejąca: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zaprawa klejąca BOLIX Z; do mocowania płyt styropianowych do ocieplanego podłoża, otrzymywana przez zarobienie wodą fabrycznie przygotowanej suchej mieszanki, w proporcji wagowej 100:21,2 </w:t>
      </w:r>
      <w:r w:rsidRPr="008A3DFC">
        <w:rPr>
          <w:rFonts w:ascii="Sylfaen" w:hAnsi="Sylfaen"/>
          <w:sz w:val="22"/>
          <w:szCs w:val="22"/>
        </w:rPr>
        <w:t> 19,2,</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zamiennie zaprawy klejące BOLIX U, BOLIX UZ i BOLIX UZB; do mocowania płyt termoizolacyjnych do podłoża (zamiennie z zaprawą BOLIX Z) oraz do wykonywania na płytach styropianowych warstwy zbrojonej siatką szklaną, otrzymywane poprzez zarobienie wodą fabrycznie przygotowanych suchych mieszanek, w proporcji wagowej 100:22 – w przypadku zaprawy BOLIX U oraz w proporcji wagowej 100:21 – w przypadku zapraw klejących BOLIX UZ i BOLIX UZB; grubość warstwy zaprawy na płytach styropianowych powinna wynosić 3</w:t>
      </w:r>
      <w:r w:rsidRPr="008A3DFC">
        <w:rPr>
          <w:rFonts w:ascii="Sylfaen" w:hAnsi="Sylfaen"/>
          <w:sz w:val="22"/>
          <w:szCs w:val="22"/>
        </w:rPr>
        <w:t xml:space="preserve">5 </w:t>
      </w:r>
      <w:proofErr w:type="spellStart"/>
      <w:r w:rsidRPr="008A3DFC">
        <w:rPr>
          <w:rFonts w:ascii="Sylfaen" w:hAnsi="Sylfaen"/>
          <w:sz w:val="22"/>
          <w:szCs w:val="22"/>
        </w:rPr>
        <w:t>mm</w:t>
      </w:r>
      <w:proofErr w:type="spellEnd"/>
      <w:r w:rsidRPr="008A3DFC">
        <w:rPr>
          <w:rFonts w:ascii="Sylfaen" w:hAnsi="Sylfaen"/>
          <w:sz w:val="22"/>
          <w:szCs w:val="22"/>
        </w:rPr>
        <w:t>.</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 xml:space="preserve">2.2.3. Płyty termoizolacyjne – </w:t>
      </w:r>
      <w:r w:rsidRPr="008A3DFC">
        <w:rPr>
          <w:rFonts w:ascii="Sylfaen" w:hAnsi="Sylfaen"/>
          <w:sz w:val="22"/>
          <w:szCs w:val="22"/>
        </w:rPr>
        <w:t xml:space="preserve">płyty styropianowe o kodach </w:t>
      </w:r>
      <w:proofErr w:type="spellStart"/>
      <w:r w:rsidRPr="008A3DFC">
        <w:rPr>
          <w:rFonts w:ascii="Sylfaen" w:hAnsi="Sylfaen"/>
          <w:sz w:val="22"/>
          <w:szCs w:val="22"/>
        </w:rPr>
        <w:t>EPS-EN</w:t>
      </w:r>
      <w:proofErr w:type="spellEnd"/>
      <w:r w:rsidRPr="008A3DFC">
        <w:rPr>
          <w:rFonts w:ascii="Sylfaen" w:hAnsi="Sylfaen"/>
          <w:sz w:val="22"/>
          <w:szCs w:val="22"/>
        </w:rPr>
        <w:t xml:space="preserve"> 13163-T2-L2-W2-S2-P3-BS115-CS(10)70-DS(N)2-DS(70,-)2-TR100 LUB </w:t>
      </w:r>
      <w:proofErr w:type="spellStart"/>
      <w:r w:rsidRPr="008A3DFC">
        <w:rPr>
          <w:rFonts w:ascii="Sylfaen" w:hAnsi="Sylfaen"/>
          <w:sz w:val="22"/>
          <w:szCs w:val="22"/>
        </w:rPr>
        <w:t>EPS-EN</w:t>
      </w:r>
      <w:proofErr w:type="spellEnd"/>
      <w:r w:rsidRPr="008A3DFC">
        <w:rPr>
          <w:rFonts w:ascii="Sylfaen" w:hAnsi="Sylfaen"/>
          <w:sz w:val="22"/>
          <w:szCs w:val="22"/>
        </w:rPr>
        <w:t xml:space="preserve"> 13163-T2-L2-W2-S2-P4-BS125-</w:t>
      </w:r>
      <w:r w:rsidRPr="008A3DFC">
        <w:rPr>
          <w:rFonts w:ascii="Sylfaen" w:hAnsi="Sylfaen"/>
          <w:sz w:val="22"/>
          <w:szCs w:val="22"/>
        </w:rPr>
        <w:lastRenderedPageBreak/>
        <w:t>CS(10)80-DS(N)2-DS(70,-)2-TR100 wg PN-EN 13163:2004, klasy reakcji na ogień co najmniej E wg PN-EN 13501-1 (odpowiadające określeniu „</w:t>
      </w:r>
      <w:proofErr w:type="spellStart"/>
      <w:r w:rsidRPr="008A3DFC">
        <w:rPr>
          <w:rFonts w:ascii="Sylfaen" w:hAnsi="Sylfaen"/>
          <w:sz w:val="22"/>
          <w:szCs w:val="22"/>
        </w:rPr>
        <w:t>samogasnące</w:t>
      </w:r>
      <w:proofErr w:type="spellEnd"/>
      <w:r w:rsidRPr="008A3DFC">
        <w:rPr>
          <w:rFonts w:ascii="Sylfaen" w:hAnsi="Sylfaen"/>
          <w:sz w:val="22"/>
          <w:szCs w:val="22"/>
        </w:rPr>
        <w:t>” wg Rozporządzenia Ministra Infrastruktury z dnia 12.04.2002r. Dz. U. Nr 75, poz. 690), o powierzchni szorstkiej, wymiarach nie większych niż 1200 x 600 mm, o krawędziach prostych, ostrych i bez wyszczerbień.</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pStyle w:val="Tekstpodstawowy21"/>
        <w:rPr>
          <w:rFonts w:ascii="Sylfaen" w:hAnsi="Sylfaen"/>
          <w:bCs/>
          <w:sz w:val="22"/>
          <w:szCs w:val="22"/>
        </w:rPr>
      </w:pPr>
      <w:r w:rsidRPr="008A3DFC">
        <w:rPr>
          <w:rFonts w:ascii="Sylfaen" w:hAnsi="Sylfaen"/>
          <w:b/>
          <w:sz w:val="22"/>
          <w:szCs w:val="22"/>
        </w:rPr>
        <w:t xml:space="preserve">2.2.4. Łączniki mechaniczne </w:t>
      </w:r>
      <w:r w:rsidRPr="008A3DFC">
        <w:rPr>
          <w:rFonts w:ascii="Sylfaen" w:hAnsi="Sylfaen"/>
          <w:bCs/>
          <w:sz w:val="22"/>
          <w:szCs w:val="22"/>
        </w:rPr>
        <w:t>- kołki rozporowe; wkręcane lub wbijane, wykonane z tworzywa sztucznego (nylon, polipropylen, poliamid, polietylen) lub z blachy stalowej, z rdzeniem metalowym bądź z tworzywa. Wyposażone są w talerzyki dociskowe, dodatkowo - w krążki termoizo</w:t>
      </w:r>
      <w:r w:rsidRPr="008A3DFC">
        <w:rPr>
          <w:rFonts w:ascii="Sylfaen" w:hAnsi="Sylfaen"/>
          <w:bCs/>
          <w:sz w:val="22"/>
          <w:szCs w:val="22"/>
        </w:rPr>
        <w:softHyphen/>
        <w:t>lacyjne, zmniejszające efekt powstawania mostków termicznych.</w:t>
      </w:r>
    </w:p>
    <w:p w:rsidR="00FD7056" w:rsidRPr="008A3DFC" w:rsidRDefault="00FD7056" w:rsidP="008A3DFC">
      <w:pPr>
        <w:ind w:left="60"/>
        <w:jc w:val="both"/>
        <w:rPr>
          <w:rFonts w:ascii="Sylfaen" w:hAnsi="Sylfaen"/>
          <w:b/>
          <w:bCs/>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Wybór rodzaju łącznika należy szczegółowo określić w Projekcie Technicznym.</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 xml:space="preserve">2.2.5. Siatka zbrojąca – </w:t>
      </w:r>
      <w:r w:rsidRPr="008A3DFC">
        <w:rPr>
          <w:rFonts w:ascii="Sylfaen" w:hAnsi="Sylfaen"/>
          <w:sz w:val="22"/>
          <w:szCs w:val="22"/>
        </w:rPr>
        <w:t>zamienne siatki z włókna szklanego: o symbolu ST 112-100/7, spełniające wymagania podane w Aprobacie Technicznej ITB AT-15-3514/2005 lub o symbolu VERTEX 145A / AKE 145A, spełniające wymagania AT-15-3833/99 bądź o symbolu 122 – spełniające wymagania AT-15-3820/99.</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2.2.6. Zaprawy (masy) tynkarskie:</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zamiennie akrylowe masy tynkarskie BOLIX lub BOLIX COMPLEX; do ręcznego wykonywania wypraw elewacyjnych, dostarczane w postaci gotowej do stosowania; grubość warstwy wyprawy tynkarskiej powinna wynosić nie mniej niż 1 mm,</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zamiennie mineralne zaprawy tynkarskie BOLIX MP lub BOLIX MP do malowania – do ręcznego wykonywania wypraw elewacyjnych; otrzymywane przez zarobienie wodą fabrycznie przygotowanych suchych mieszanek w proporcji wagowej 100:17,2 </w:t>
      </w:r>
      <w:r w:rsidRPr="008A3DFC">
        <w:rPr>
          <w:rFonts w:ascii="Sylfaen" w:hAnsi="Sylfaen"/>
          <w:sz w:val="22"/>
          <w:szCs w:val="22"/>
        </w:rPr>
        <w:t xml:space="preserve"> 20 (BOLIX MP) oraz 100:17 </w:t>
      </w:r>
      <w:r w:rsidRPr="008A3DFC">
        <w:rPr>
          <w:rFonts w:ascii="Sylfaen" w:hAnsi="Sylfaen"/>
          <w:sz w:val="22"/>
          <w:szCs w:val="22"/>
        </w:rPr>
        <w:t xml:space="preserve"> 19 (BOLIX MP do malowania); grubość warstwy wyprawy tynkarskiej powinna wynosić nie mniej niż 1,5 </w:t>
      </w:r>
      <w:proofErr w:type="spellStart"/>
      <w:r w:rsidRPr="008A3DFC">
        <w:rPr>
          <w:rFonts w:ascii="Sylfaen" w:hAnsi="Sylfaen"/>
          <w:sz w:val="22"/>
          <w:szCs w:val="22"/>
        </w:rPr>
        <w:t>mm</w:t>
      </w:r>
      <w:proofErr w:type="spellEnd"/>
      <w:r w:rsidRPr="008A3DFC">
        <w:rPr>
          <w:rFonts w:ascii="Sylfaen" w:hAnsi="Sylfaen"/>
          <w:sz w:val="22"/>
          <w:szCs w:val="22"/>
        </w:rPr>
        <w:t>.</w:t>
      </w:r>
    </w:p>
    <w:p w:rsidR="00FD7056" w:rsidRPr="008A3DFC" w:rsidRDefault="00FD7056" w:rsidP="008A3DFC">
      <w:pPr>
        <w:jc w:val="both"/>
        <w:rPr>
          <w:rFonts w:ascii="Sylfaen" w:hAnsi="Sylfaen"/>
          <w:sz w:val="22"/>
          <w:szCs w:val="22"/>
        </w:rPr>
      </w:pPr>
    </w:p>
    <w:p w:rsidR="00FD7056" w:rsidRPr="008A3DFC" w:rsidRDefault="00FD7056" w:rsidP="008A3DFC">
      <w:pPr>
        <w:pStyle w:val="Tekstpodstawowy21"/>
        <w:rPr>
          <w:rFonts w:ascii="Sylfaen" w:hAnsi="Sylfaen"/>
          <w:b/>
          <w:sz w:val="22"/>
          <w:szCs w:val="22"/>
        </w:rPr>
      </w:pPr>
      <w:r w:rsidRPr="008A3DFC">
        <w:rPr>
          <w:rFonts w:ascii="Sylfaen" w:hAnsi="Sylfaen"/>
          <w:b/>
          <w:sz w:val="22"/>
          <w:szCs w:val="22"/>
        </w:rPr>
        <w:t>2.2.7. Farby:</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zamiennie farby akrylowe BOLIX AZ lub BOLIX AZ COMPLEX wraz z preparatami gruntującymi stosowanymi zamiennie, a mianowicie: BOLIX N bądź BOLIX T; do malowania wyprawy tynkarskiej z akrylowej masy tynkarskiej BOLIX lub BOLIX COMPLEX oraz mineralnej zaprawy tynkarskiej BOLIX MP lub BOLIX MP do malowania,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zamiennie farba silikatowa BOLIX SZ stosowana wraz z preparatem gruntującym BOLIX SG lub farba silikonowa BOLIX SIL stosowana wraz z preparatem gruntującym BOLIX SIG; do malowania wyprawy tynkarskiej z mineralnej zaprawy tynkarskiej BOLIX MP lub BOLIX MP do malowania </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2.2.8. Elementy uzupełniające (akcesoria systemowe)</w:t>
      </w:r>
      <w:r w:rsidRPr="008A3DFC">
        <w:rPr>
          <w:rFonts w:ascii="Sylfaen" w:hAnsi="Sylfaen"/>
          <w:sz w:val="22"/>
          <w:szCs w:val="22"/>
        </w:rPr>
        <w:t xml:space="preserve"> – materiały do wykończenia miejsc szczególnych elewacji , takie jak: listwy, taśmy, siatki narożne oraz materiały uszczelniające i inne akcesoria systemowe przewidziane w Projekcie Technicznym.</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2.3. Wariantowe stosowanie materiałów</w:t>
      </w: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 xml:space="preserve">Zgodnie z określeniem art. 2 </w:t>
      </w:r>
      <w:proofErr w:type="spellStart"/>
      <w:r w:rsidRPr="008A3DFC">
        <w:rPr>
          <w:rFonts w:ascii="Sylfaen" w:hAnsi="Sylfaen"/>
          <w:sz w:val="22"/>
          <w:szCs w:val="22"/>
        </w:rPr>
        <w:t>pkt</w:t>
      </w:r>
      <w:proofErr w:type="spellEnd"/>
      <w:r w:rsidRPr="008A3DFC">
        <w:rPr>
          <w:rFonts w:ascii="Sylfaen" w:hAnsi="Sylfaen"/>
          <w:sz w:val="22"/>
          <w:szCs w:val="22"/>
        </w:rPr>
        <w:t xml:space="preserve"> 1 Ustawy z dnia 16 kwietnia 2004 r. o wyrobach budowlanych </w:t>
      </w:r>
      <w:proofErr w:type="spellStart"/>
      <w:r w:rsidRPr="008A3DFC">
        <w:rPr>
          <w:rFonts w:ascii="Sylfaen" w:hAnsi="Sylfaen"/>
          <w:sz w:val="22"/>
          <w:szCs w:val="22"/>
        </w:rPr>
        <w:t>bezspoinowe</w:t>
      </w:r>
      <w:proofErr w:type="spellEnd"/>
      <w:r w:rsidRPr="008A3DFC">
        <w:rPr>
          <w:rFonts w:ascii="Sylfaen" w:hAnsi="Sylfaen"/>
          <w:sz w:val="22"/>
          <w:szCs w:val="22"/>
        </w:rPr>
        <w:t xml:space="preserve"> systemy ocieplania są wyrobami budowlanymi i powinny być stosowane zgodnie z wydanymi im aprobatami. Wynika z tego wymóg konieczności wyłącznego </w:t>
      </w:r>
      <w:r w:rsidRPr="008A3DFC">
        <w:rPr>
          <w:rFonts w:ascii="Sylfaen" w:hAnsi="Sylfaen"/>
          <w:sz w:val="22"/>
          <w:szCs w:val="22"/>
        </w:rPr>
        <w:lastRenderedPageBreak/>
        <w:t>stosowania składników systemu, wymienionych w odpowiedniej Aprobacie Tech</w:t>
      </w:r>
      <w:r w:rsidRPr="008A3DFC">
        <w:rPr>
          <w:rFonts w:ascii="Sylfaen" w:hAnsi="Sylfaen"/>
          <w:sz w:val="22"/>
          <w:szCs w:val="22"/>
        </w:rPr>
        <w:softHyphen/>
        <w:t xml:space="preserve">nicznej, </w:t>
      </w:r>
      <w:proofErr w:type="spellStart"/>
      <w:r w:rsidRPr="008A3DFC">
        <w:rPr>
          <w:rFonts w:ascii="Sylfaen" w:hAnsi="Sylfaen"/>
          <w:sz w:val="22"/>
          <w:szCs w:val="22"/>
        </w:rPr>
        <w:t>pkt</w:t>
      </w:r>
      <w:proofErr w:type="spellEnd"/>
      <w:r w:rsidRPr="008A3DFC">
        <w:rPr>
          <w:rFonts w:ascii="Sylfaen" w:hAnsi="Sylfaen"/>
          <w:sz w:val="22"/>
          <w:szCs w:val="22"/>
        </w:rPr>
        <w:t xml:space="preserve"> 3.1. Materiały i elementy.</w:t>
      </w:r>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 xml:space="preserve">Zestaw wyrobów do wykonania </w:t>
      </w:r>
      <w:proofErr w:type="spellStart"/>
      <w:r w:rsidRPr="008A3DFC">
        <w:rPr>
          <w:rFonts w:ascii="Sylfaen" w:hAnsi="Sylfaen"/>
          <w:sz w:val="22"/>
          <w:szCs w:val="22"/>
        </w:rPr>
        <w:t>dociepleń</w:t>
      </w:r>
      <w:proofErr w:type="spellEnd"/>
      <w:r w:rsidRPr="008A3DFC">
        <w:rPr>
          <w:rFonts w:ascii="Sylfaen" w:hAnsi="Sylfaen"/>
          <w:sz w:val="22"/>
          <w:szCs w:val="22"/>
        </w:rPr>
        <w:t xml:space="preserve"> ścian zewnętrznych budynków systemem BOLIX objęte jest Aprobatą Techniczną AT-15-2693/2005.</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 xml:space="preserve">2.4. Warunki przyjęcia na budowę wyrobów </w:t>
      </w:r>
      <w:proofErr w:type="spellStart"/>
      <w:r w:rsidRPr="008A3DFC">
        <w:rPr>
          <w:rFonts w:ascii="Sylfaen" w:hAnsi="Sylfaen"/>
          <w:b/>
          <w:bCs/>
          <w:sz w:val="22"/>
          <w:szCs w:val="22"/>
        </w:rPr>
        <w:t>ociepleniowych</w:t>
      </w:r>
      <w:proofErr w:type="spellEnd"/>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 xml:space="preserve">Wyroby do systemów </w:t>
      </w:r>
      <w:proofErr w:type="spellStart"/>
      <w:r w:rsidRPr="008A3DFC">
        <w:rPr>
          <w:rFonts w:ascii="Sylfaen" w:hAnsi="Sylfaen"/>
          <w:sz w:val="22"/>
          <w:szCs w:val="22"/>
        </w:rPr>
        <w:t>ociepleniowych</w:t>
      </w:r>
      <w:proofErr w:type="spellEnd"/>
      <w:r w:rsidRPr="008A3DFC">
        <w:rPr>
          <w:rFonts w:ascii="Sylfaen" w:hAnsi="Sylfaen"/>
          <w:sz w:val="22"/>
          <w:szCs w:val="22"/>
        </w:rPr>
        <w:t xml:space="preserve"> mogą być przyjęte na budowę, jeśli spełniają następujące warunki: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są zgodne z ich wyszczególnieniem oraz charakterystyką podaną w dokumentacji projektowej i w szczegółowej specyfikacji technicznej,</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są właściwie oznakowane i opakowane,</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spełniają wymagane właściwości, wskazane odpowiednimi dokumentami odniesienia,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producent dostarczył dokumenty świadczące o dopuszczeniu do obrotu i powszechne</w:t>
      </w:r>
      <w:r w:rsidRPr="008A3DFC">
        <w:rPr>
          <w:rFonts w:ascii="Sylfaen" w:hAnsi="Sylfaen"/>
          <w:sz w:val="22"/>
          <w:szCs w:val="22"/>
        </w:rPr>
        <w:softHyphen/>
        <w:t>go lub jednostkowego zastosowania oraz karty katalogowe wyrobów lub firmowe wy</w:t>
      </w:r>
      <w:r w:rsidRPr="008A3DFC">
        <w:rPr>
          <w:rFonts w:ascii="Sylfaen" w:hAnsi="Sylfaen"/>
          <w:sz w:val="22"/>
          <w:szCs w:val="22"/>
        </w:rPr>
        <w:softHyphen/>
        <w:t>tyczne stosowania wyrobów.</w:t>
      </w:r>
    </w:p>
    <w:p w:rsidR="00FD7056" w:rsidRPr="008A3DFC" w:rsidRDefault="00FD7056" w:rsidP="008A3DFC">
      <w:pPr>
        <w:jc w:val="both"/>
        <w:rPr>
          <w:rFonts w:ascii="Sylfaen" w:hAnsi="Sylfaen"/>
          <w:sz w:val="22"/>
          <w:szCs w:val="22"/>
        </w:rPr>
      </w:pPr>
    </w:p>
    <w:p w:rsidR="00FD7056" w:rsidRPr="008A3DFC" w:rsidRDefault="00FD7056" w:rsidP="008A3DFC">
      <w:pPr>
        <w:ind w:firstLine="900"/>
        <w:jc w:val="both"/>
        <w:rPr>
          <w:rFonts w:ascii="Sylfaen" w:hAnsi="Sylfaen"/>
          <w:sz w:val="22"/>
          <w:szCs w:val="22"/>
        </w:rPr>
      </w:pPr>
      <w:r w:rsidRPr="008A3DFC">
        <w:rPr>
          <w:rFonts w:ascii="Sylfaen" w:hAnsi="Sylfaen"/>
          <w:sz w:val="22"/>
          <w:szCs w:val="22"/>
        </w:rPr>
        <w:t xml:space="preserve">Niedopuszczalne jest stosowanie do robót </w:t>
      </w:r>
      <w:proofErr w:type="spellStart"/>
      <w:r w:rsidRPr="008A3DFC">
        <w:rPr>
          <w:rFonts w:ascii="Sylfaen" w:hAnsi="Sylfaen"/>
          <w:sz w:val="22"/>
          <w:szCs w:val="22"/>
        </w:rPr>
        <w:t>ociepleniowych</w:t>
      </w:r>
      <w:proofErr w:type="spellEnd"/>
      <w:r w:rsidRPr="008A3DFC">
        <w:rPr>
          <w:rFonts w:ascii="Sylfaen" w:hAnsi="Sylfaen"/>
          <w:sz w:val="22"/>
          <w:szCs w:val="22"/>
        </w:rPr>
        <w:t xml:space="preserve"> wyrobów nieznanego po</w:t>
      </w:r>
      <w:r w:rsidRPr="008A3DFC">
        <w:rPr>
          <w:rFonts w:ascii="Sylfaen" w:hAnsi="Sylfaen"/>
          <w:sz w:val="22"/>
          <w:szCs w:val="22"/>
        </w:rPr>
        <w:softHyphen/>
        <w:t>chodzenia.</w:t>
      </w:r>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Przyjęcie materiałów i wyrobów na budowę powinno być potwierdzone wpisem do dziennika budowy.</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 xml:space="preserve">2.5. Warunki przechowywania i składowania wyrobów do robót </w:t>
      </w:r>
      <w:proofErr w:type="spellStart"/>
      <w:r w:rsidRPr="008A3DFC">
        <w:rPr>
          <w:rFonts w:ascii="Sylfaen" w:hAnsi="Sylfaen"/>
          <w:b/>
          <w:bCs/>
          <w:sz w:val="22"/>
          <w:szCs w:val="22"/>
        </w:rPr>
        <w:t>ociepleniowych</w:t>
      </w:r>
      <w:proofErr w:type="spellEnd"/>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Wszystkie materiały powinny być dostarczane w oryginalnych opakowaniach i przechowywane zgodnie z instrukcją producenta oraz odpowiednią Aprobatą Techniczną (</w:t>
      </w:r>
      <w:proofErr w:type="spellStart"/>
      <w:r w:rsidRPr="008A3DFC">
        <w:rPr>
          <w:rFonts w:ascii="Sylfaen" w:hAnsi="Sylfaen"/>
          <w:sz w:val="22"/>
          <w:szCs w:val="22"/>
        </w:rPr>
        <w:t>pkt</w:t>
      </w:r>
      <w:proofErr w:type="spellEnd"/>
      <w:r w:rsidRPr="008A3DFC">
        <w:rPr>
          <w:rFonts w:ascii="Sylfaen" w:hAnsi="Sylfaen"/>
          <w:sz w:val="22"/>
          <w:szCs w:val="22"/>
        </w:rPr>
        <w:t xml:space="preserve"> 4 </w:t>
      </w:r>
      <w:r w:rsidRPr="008A3DFC">
        <w:rPr>
          <w:rFonts w:ascii="Sylfaen" w:hAnsi="Sylfaen"/>
          <w:sz w:val="22"/>
          <w:szCs w:val="22"/>
        </w:rPr>
        <w:softHyphen/>
        <w:t>Pakowanie, przechowywanie i transport).</w:t>
      </w:r>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Podstawowe zasady przechowywania: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środki gruntujące, gotowe masy (zaprawy, kleje), farby - przechowywać w szczelnie zamkniętych opakowaniach, zabezpieczonych przed bezpośrednim nasłonecznieniem oraz działaniem mrozu,  przez okres zgodny z wytycznymi producenta,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materiały suche - przechowywać w szczelnie zamkniętych opakowaniach, w warunkach suchych, przez okres zgodny z wytycznymi producenta,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izolacja termiczna - płyty ze styropianu i wełny mineralnej przechowywać w warun</w:t>
      </w:r>
      <w:r w:rsidRPr="008A3DFC">
        <w:rPr>
          <w:rFonts w:ascii="Sylfaen" w:hAnsi="Sylfaen"/>
          <w:sz w:val="22"/>
          <w:szCs w:val="22"/>
        </w:rPr>
        <w:softHyphen/>
        <w:t>kach zabezpieczonych przed uszkodzeniem i oddziaływaniem warunków atmosferycz</w:t>
      </w:r>
      <w:r w:rsidRPr="008A3DFC">
        <w:rPr>
          <w:rFonts w:ascii="Sylfaen" w:hAnsi="Sylfaen"/>
          <w:sz w:val="22"/>
          <w:szCs w:val="22"/>
        </w:rPr>
        <w:softHyphen/>
        <w:t>nych,</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siatki zbrojące, listwy, profile, okładziny - przechowywać w warunkach zabezpieczo</w:t>
      </w:r>
      <w:r w:rsidRPr="008A3DFC">
        <w:rPr>
          <w:rFonts w:ascii="Sylfaen" w:hAnsi="Sylfaen"/>
          <w:sz w:val="22"/>
          <w:szCs w:val="22"/>
        </w:rPr>
        <w:softHyphen/>
        <w:t>nych przed zanieczyszczeniem i uszkodzeniem mechanicznym.</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3. WYMAGANIA DOTYCZĄCE SPRZĘTU, MASZYN I NARZĘDZI</w:t>
      </w:r>
    </w:p>
    <w:p w:rsidR="00FD7056" w:rsidRPr="008A3DFC" w:rsidRDefault="00FD7056" w:rsidP="008A3DFC">
      <w:pPr>
        <w:jc w:val="both"/>
        <w:rPr>
          <w:rFonts w:ascii="Sylfaen" w:hAnsi="Sylfaen"/>
          <w:sz w:val="22"/>
          <w:szCs w:val="22"/>
        </w:rPr>
      </w:pPr>
    </w:p>
    <w:p w:rsidR="00FD7056" w:rsidRPr="008A3DFC" w:rsidRDefault="00FD7056" w:rsidP="008A3DFC">
      <w:pPr>
        <w:pStyle w:val="Tekstpodstawowy21"/>
        <w:rPr>
          <w:rFonts w:ascii="Sylfaen" w:hAnsi="Sylfaen"/>
          <w:bCs/>
          <w:sz w:val="22"/>
          <w:szCs w:val="22"/>
        </w:rPr>
      </w:pPr>
      <w:r w:rsidRPr="008A3DFC">
        <w:rPr>
          <w:rFonts w:ascii="Sylfaen" w:hAnsi="Sylfaen"/>
          <w:sz w:val="22"/>
          <w:szCs w:val="22"/>
        </w:rPr>
        <w:t xml:space="preserve">3.1. </w:t>
      </w:r>
      <w:r w:rsidRPr="008A3DFC">
        <w:rPr>
          <w:rFonts w:ascii="Sylfaen" w:hAnsi="Sylfaen"/>
          <w:bCs/>
          <w:sz w:val="22"/>
          <w:szCs w:val="22"/>
        </w:rPr>
        <w:t>Ogólne wymagania dotyczące sprzętu podano w ST „Wymagania ogólne" Kod CPV   45000000-7, pkt. 3</w:t>
      </w:r>
    </w:p>
    <w:p w:rsidR="00FD7056" w:rsidRPr="008A3DFC" w:rsidRDefault="00FD7056" w:rsidP="008A3DFC">
      <w:pPr>
        <w:pStyle w:val="Tekstpodstawowy21"/>
        <w:rPr>
          <w:rFonts w:ascii="Sylfaen" w:hAnsi="Sylfaen"/>
          <w:b/>
          <w:bCs/>
          <w:sz w:val="22"/>
          <w:szCs w:val="22"/>
        </w:rPr>
      </w:pPr>
      <w:r w:rsidRPr="008A3DFC">
        <w:rPr>
          <w:rFonts w:ascii="Sylfaen" w:hAnsi="Sylfaen"/>
          <w:b/>
          <w:bCs/>
          <w:sz w:val="22"/>
          <w:szCs w:val="22"/>
        </w:rPr>
        <w:lastRenderedPageBreak/>
        <w:t xml:space="preserve">       </w:t>
      </w:r>
    </w:p>
    <w:p w:rsidR="00FD7056" w:rsidRPr="008A3DFC" w:rsidRDefault="00FD7056" w:rsidP="008A3DFC">
      <w:pPr>
        <w:pStyle w:val="Tekstpodstawowy21"/>
        <w:rPr>
          <w:rFonts w:ascii="Sylfaen" w:hAnsi="Sylfaen"/>
          <w:sz w:val="22"/>
          <w:szCs w:val="22"/>
        </w:rPr>
      </w:pPr>
    </w:p>
    <w:p w:rsidR="00FD7056" w:rsidRPr="008A3DFC" w:rsidRDefault="00FD7056" w:rsidP="008A3DFC">
      <w:pPr>
        <w:pStyle w:val="Tekstpodstawowy21"/>
        <w:rPr>
          <w:rFonts w:ascii="Sylfaen" w:hAnsi="Sylfaen"/>
          <w:sz w:val="22"/>
          <w:szCs w:val="22"/>
        </w:rPr>
      </w:pPr>
      <w:r w:rsidRPr="008A3DFC">
        <w:rPr>
          <w:rFonts w:ascii="Sylfaen" w:hAnsi="Sylfaen"/>
          <w:b/>
          <w:sz w:val="22"/>
          <w:szCs w:val="22"/>
        </w:rPr>
        <w:t xml:space="preserve">3.2. </w:t>
      </w:r>
      <w:r w:rsidRPr="008A3DFC">
        <w:rPr>
          <w:rFonts w:ascii="Sylfaen" w:hAnsi="Sylfaen"/>
          <w:sz w:val="22"/>
          <w:szCs w:val="22"/>
        </w:rPr>
        <w:t>Sprzęt do wykonywania BSO</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3.2.1.</w:t>
      </w:r>
      <w:r w:rsidRPr="008A3DFC">
        <w:rPr>
          <w:rFonts w:ascii="Sylfaen" w:hAnsi="Sylfaen"/>
          <w:sz w:val="22"/>
          <w:szCs w:val="22"/>
        </w:rPr>
        <w:t xml:space="preserve"> Do prowadzenia robót na wysokości - wszystkie typy rusztowań i urządzeń trans</w:t>
      </w:r>
      <w:r w:rsidRPr="008A3DFC">
        <w:rPr>
          <w:rFonts w:ascii="Sylfaen" w:hAnsi="Sylfaen"/>
          <w:sz w:val="22"/>
          <w:szCs w:val="22"/>
        </w:rPr>
        <w:softHyphen/>
        <w:t>portu pionowego, stosowanych do robót elewacyjnych.</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3.2.2.</w:t>
      </w:r>
      <w:r w:rsidRPr="008A3DFC">
        <w:rPr>
          <w:rFonts w:ascii="Sylfaen" w:hAnsi="Sylfaen"/>
          <w:sz w:val="22"/>
          <w:szCs w:val="22"/>
        </w:rPr>
        <w:t xml:space="preserve"> Do przygotowania mas i zapraw - mieszarki mechaniczne (wolnoobrotowe), sto</w:t>
      </w:r>
      <w:r w:rsidRPr="008A3DFC">
        <w:rPr>
          <w:rFonts w:ascii="Sylfaen" w:hAnsi="Sylfaen"/>
          <w:sz w:val="22"/>
          <w:szCs w:val="22"/>
        </w:rPr>
        <w:softHyphen/>
        <w:t>sowane do mieszania mas, zapraw i klejów budowlanych.</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3.2.3.</w:t>
      </w:r>
      <w:r w:rsidRPr="008A3DFC">
        <w:rPr>
          <w:rFonts w:ascii="Sylfaen" w:hAnsi="Sylfaen"/>
          <w:sz w:val="22"/>
          <w:szCs w:val="22"/>
        </w:rPr>
        <w:t xml:space="preserve"> Do transportu i przechowywania materiałów - opakowania fabryczne, duże pojem</w:t>
      </w:r>
      <w:r w:rsidRPr="008A3DFC">
        <w:rPr>
          <w:rFonts w:ascii="Sylfaen" w:hAnsi="Sylfaen"/>
          <w:sz w:val="22"/>
          <w:szCs w:val="22"/>
        </w:rPr>
        <w:softHyphen/>
        <w:t xml:space="preserve">niki (silosy, opakowania typu „big </w:t>
      </w:r>
      <w:proofErr w:type="spellStart"/>
      <w:r w:rsidRPr="008A3DFC">
        <w:rPr>
          <w:rFonts w:ascii="Sylfaen" w:hAnsi="Sylfaen"/>
          <w:sz w:val="22"/>
          <w:szCs w:val="22"/>
        </w:rPr>
        <w:t>bag</w:t>
      </w:r>
      <w:proofErr w:type="spellEnd"/>
      <w:r w:rsidRPr="008A3DFC">
        <w:rPr>
          <w:rFonts w:ascii="Sylfaen" w:hAnsi="Sylfaen"/>
          <w:sz w:val="22"/>
          <w:szCs w:val="22"/>
        </w:rPr>
        <w:t xml:space="preserve">'") do materiałów suchych i o konsystencji past. </w:t>
      </w:r>
    </w:p>
    <w:p w:rsidR="00FD7056" w:rsidRPr="008A3DFC" w:rsidRDefault="00FD7056" w:rsidP="008A3DFC">
      <w:pPr>
        <w:pStyle w:val="Tekstpodstawowy21"/>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3.2.4.</w:t>
      </w:r>
      <w:r w:rsidRPr="008A3DFC">
        <w:rPr>
          <w:rFonts w:ascii="Sylfaen" w:hAnsi="Sylfaen"/>
          <w:sz w:val="22"/>
          <w:szCs w:val="22"/>
        </w:rPr>
        <w:t xml:space="preserve"> Do nakładania mas i zapraw - tradycyjny sprzęt i narzędzia do nakładania ręcznego (pace, kielnie, szpachelki, łaty) oraz do podawania i nakładania mechanicznego (pompy, pompy mieszające, agregaty, pistolety natryskowe), także w systemowym zestawieniu z pojemnikami na materiały.</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3.2.5.</w:t>
      </w:r>
      <w:r w:rsidRPr="008A3DFC">
        <w:rPr>
          <w:rFonts w:ascii="Sylfaen" w:hAnsi="Sylfaen"/>
          <w:sz w:val="22"/>
          <w:szCs w:val="22"/>
        </w:rPr>
        <w:t xml:space="preserve"> Do cięcia płyt izolacji termicznej i kształtowania ich powierzchni i krawędzi - szli</w:t>
      </w:r>
      <w:r w:rsidRPr="008A3DFC">
        <w:rPr>
          <w:rFonts w:ascii="Sylfaen" w:hAnsi="Sylfaen"/>
          <w:sz w:val="22"/>
          <w:szCs w:val="22"/>
        </w:rPr>
        <w:softHyphen/>
        <w:t>fierki ręczne, piły ręczne i elektryczne, frezarki do kształtowania krawędzi i powierzchni płyt (boniowanie).</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3.2.6.</w:t>
      </w:r>
      <w:r w:rsidRPr="008A3DFC">
        <w:rPr>
          <w:rFonts w:ascii="Sylfaen" w:hAnsi="Sylfaen"/>
          <w:sz w:val="22"/>
          <w:szCs w:val="22"/>
        </w:rPr>
        <w:t xml:space="preserve"> Do mocowania płyt - wiertarki zwykłe i udarowe, osprzęt (nasadki) do kształtowa</w:t>
      </w:r>
      <w:r w:rsidRPr="008A3DFC">
        <w:rPr>
          <w:rFonts w:ascii="Sylfaen" w:hAnsi="Sylfaen"/>
          <w:sz w:val="22"/>
          <w:szCs w:val="22"/>
        </w:rPr>
        <w:softHyphen/>
        <w:t>nia otworów (zagłębianie talerzyków i krążków termoizolacyjnych).</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3.2.7.</w:t>
      </w:r>
      <w:r w:rsidRPr="008A3DFC">
        <w:rPr>
          <w:rFonts w:ascii="Sylfaen" w:hAnsi="Sylfaen"/>
          <w:sz w:val="22"/>
          <w:szCs w:val="22"/>
        </w:rPr>
        <w:t xml:space="preserve"> Do kształtowania powierzchni tynków - pace stalowe, z tworzywa sztucznego, narzędzia do modelowania powierzchni.</w:t>
      </w:r>
    </w:p>
    <w:p w:rsidR="00FD7056" w:rsidRPr="008A3DFC" w:rsidRDefault="00FD7056" w:rsidP="008A3DFC">
      <w:pPr>
        <w:jc w:val="both"/>
        <w:rPr>
          <w:rFonts w:ascii="Sylfaen" w:hAnsi="Sylfaen"/>
          <w:sz w:val="22"/>
          <w:szCs w:val="22"/>
        </w:rPr>
      </w:pPr>
    </w:p>
    <w:p w:rsidR="00FD7056" w:rsidRPr="008A3DFC" w:rsidRDefault="00FD7056" w:rsidP="008A3DFC">
      <w:pPr>
        <w:tabs>
          <w:tab w:val="right" w:pos="8953"/>
        </w:tabs>
        <w:autoSpaceDE w:val="0"/>
        <w:spacing w:before="72" w:line="360" w:lineRule="atLeast"/>
        <w:jc w:val="both"/>
        <w:rPr>
          <w:rFonts w:ascii="Sylfaen" w:hAnsi="Sylfaen"/>
          <w:sz w:val="22"/>
          <w:szCs w:val="22"/>
        </w:rPr>
      </w:pPr>
      <w:r w:rsidRPr="008A3DFC">
        <w:rPr>
          <w:rFonts w:ascii="Sylfaen" w:hAnsi="Sylfaen"/>
          <w:b/>
          <w:bCs/>
          <w:sz w:val="22"/>
          <w:szCs w:val="22"/>
        </w:rPr>
        <w:t>3.2.8.</w:t>
      </w:r>
      <w:r w:rsidRPr="008A3DFC">
        <w:rPr>
          <w:rFonts w:ascii="Sylfaen" w:hAnsi="Sylfaen"/>
          <w:sz w:val="22"/>
          <w:szCs w:val="22"/>
        </w:rPr>
        <w:t xml:space="preserve"> Pozostały sprzęt - przyrządy miernicze, poziomnice, łaty, niwelatory, sznury traser</w:t>
      </w:r>
      <w:r w:rsidRPr="008A3DFC">
        <w:rPr>
          <w:rFonts w:ascii="Sylfaen" w:hAnsi="Sylfaen"/>
          <w:sz w:val="22"/>
          <w:szCs w:val="22"/>
        </w:rPr>
        <w:softHyphen/>
        <w:t>skie itp.</w:t>
      </w:r>
    </w:p>
    <w:p w:rsidR="00FD7056" w:rsidRPr="008A3DFC" w:rsidRDefault="00FD7056" w:rsidP="008A3DFC">
      <w:pPr>
        <w:pStyle w:val="Tekstpodstawowy21"/>
        <w:rPr>
          <w:rFonts w:ascii="Sylfaen" w:hAnsi="Sylfaen"/>
          <w:b/>
          <w:bCs/>
          <w:sz w:val="22"/>
          <w:szCs w:val="22"/>
        </w:rPr>
      </w:pPr>
    </w:p>
    <w:p w:rsidR="00FD7056" w:rsidRPr="008A3DFC" w:rsidRDefault="00FD7056" w:rsidP="008A3DFC">
      <w:pPr>
        <w:pStyle w:val="Tekstpodstawowy21"/>
        <w:rPr>
          <w:rFonts w:ascii="Sylfaen" w:hAnsi="Sylfaen"/>
          <w:b/>
          <w:bCs/>
          <w:sz w:val="22"/>
          <w:szCs w:val="22"/>
        </w:rPr>
      </w:pPr>
    </w:p>
    <w:p w:rsidR="00FD7056" w:rsidRPr="008A3DFC" w:rsidRDefault="00FD7056" w:rsidP="008A3DFC">
      <w:pPr>
        <w:pStyle w:val="Tekstpodstawowy21"/>
        <w:rPr>
          <w:rFonts w:ascii="Sylfaen" w:hAnsi="Sylfaen"/>
          <w:b/>
          <w:i/>
          <w:sz w:val="22"/>
          <w:szCs w:val="22"/>
        </w:rPr>
      </w:pPr>
      <w:r w:rsidRPr="008A3DFC">
        <w:rPr>
          <w:rFonts w:ascii="Sylfaen" w:hAnsi="Sylfaen"/>
          <w:b/>
          <w:i/>
          <w:sz w:val="22"/>
          <w:szCs w:val="22"/>
        </w:rPr>
        <w:t>4. WYMAGANIA DOTYCZĄCE TRANSPORTU</w:t>
      </w:r>
    </w:p>
    <w:p w:rsidR="00FD7056" w:rsidRPr="008A3DFC" w:rsidRDefault="00FD7056" w:rsidP="008A3DFC">
      <w:pPr>
        <w:pStyle w:val="Tekstpodstawowy21"/>
        <w:rPr>
          <w:rFonts w:ascii="Sylfaen" w:hAnsi="Sylfaen"/>
          <w:b/>
          <w:i/>
          <w:sz w:val="22"/>
          <w:szCs w:val="22"/>
        </w:rPr>
      </w:pPr>
    </w:p>
    <w:p w:rsidR="00FD7056" w:rsidRPr="008A3DFC" w:rsidRDefault="00FD7056" w:rsidP="008A3DFC">
      <w:pPr>
        <w:pStyle w:val="Tekstpodstawowy21"/>
        <w:rPr>
          <w:rFonts w:ascii="Sylfaen" w:hAnsi="Sylfaen"/>
          <w:b/>
          <w:bCs/>
          <w:sz w:val="22"/>
          <w:szCs w:val="22"/>
        </w:rPr>
      </w:pPr>
      <w:r w:rsidRPr="008A3DFC">
        <w:rPr>
          <w:rFonts w:ascii="Sylfaen" w:hAnsi="Sylfaen"/>
          <w:b/>
          <w:sz w:val="22"/>
          <w:szCs w:val="22"/>
        </w:rPr>
        <w:t>4.1.</w:t>
      </w:r>
      <w:r w:rsidRPr="008A3DFC">
        <w:rPr>
          <w:rFonts w:ascii="Sylfaen" w:hAnsi="Sylfaen"/>
          <w:sz w:val="22"/>
          <w:szCs w:val="22"/>
        </w:rPr>
        <w:t xml:space="preserve"> </w:t>
      </w:r>
      <w:r w:rsidRPr="008A3DFC">
        <w:rPr>
          <w:rFonts w:ascii="Sylfaen" w:hAnsi="Sylfaen"/>
          <w:b/>
          <w:bCs/>
          <w:sz w:val="22"/>
          <w:szCs w:val="22"/>
        </w:rPr>
        <w:t xml:space="preserve">Ogólne wymagania dotyczące transportu podano w ST „Wymagania ogólne" Kod CPV 45000000-7, </w:t>
      </w:r>
      <w:proofErr w:type="spellStart"/>
      <w:r w:rsidRPr="008A3DFC">
        <w:rPr>
          <w:rFonts w:ascii="Sylfaen" w:hAnsi="Sylfaen"/>
          <w:b/>
          <w:bCs/>
          <w:sz w:val="22"/>
          <w:szCs w:val="22"/>
        </w:rPr>
        <w:t>pkt</w:t>
      </w:r>
      <w:proofErr w:type="spellEnd"/>
      <w:r w:rsidRPr="008A3DFC">
        <w:rPr>
          <w:rFonts w:ascii="Sylfaen" w:hAnsi="Sylfaen"/>
          <w:b/>
          <w:bCs/>
          <w:sz w:val="22"/>
          <w:szCs w:val="22"/>
        </w:rPr>
        <w:t xml:space="preserve"> 4.</w:t>
      </w:r>
    </w:p>
    <w:p w:rsidR="00FD7056" w:rsidRPr="008A3DFC" w:rsidRDefault="00FD7056" w:rsidP="008A3DFC">
      <w:pPr>
        <w:pStyle w:val="Tekstpodstawowy21"/>
        <w:rPr>
          <w:rFonts w:ascii="Sylfaen" w:hAnsi="Sylfaen"/>
          <w:b/>
          <w:bCs/>
          <w:sz w:val="22"/>
          <w:szCs w:val="22"/>
        </w:rPr>
      </w:pPr>
      <w:r w:rsidRPr="008A3DFC">
        <w:rPr>
          <w:rFonts w:ascii="Sylfaen" w:hAnsi="Sylfaen"/>
          <w:b/>
          <w:bCs/>
          <w:sz w:val="22"/>
          <w:szCs w:val="22"/>
        </w:rPr>
        <w:t xml:space="preserve">     </w:t>
      </w: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4.2. Transport materiałów</w:t>
      </w:r>
    </w:p>
    <w:p w:rsidR="00FD7056" w:rsidRPr="008A3DFC" w:rsidRDefault="00FD7056" w:rsidP="008A3DFC">
      <w:pPr>
        <w:pStyle w:val="Tekstpodstawowy21"/>
        <w:rPr>
          <w:rFonts w:ascii="Sylfaen" w:hAnsi="Sylfaen"/>
          <w:sz w:val="22"/>
          <w:szCs w:val="22"/>
        </w:rPr>
      </w:pPr>
    </w:p>
    <w:p w:rsidR="00FD7056" w:rsidRPr="008A3DFC" w:rsidRDefault="00FD7056" w:rsidP="008A3DFC">
      <w:pPr>
        <w:pStyle w:val="Tekstpodstawowy"/>
        <w:ind w:firstLine="1080"/>
        <w:jc w:val="both"/>
        <w:rPr>
          <w:rFonts w:ascii="Sylfaen" w:hAnsi="Sylfaen"/>
          <w:sz w:val="22"/>
          <w:szCs w:val="22"/>
        </w:rPr>
      </w:pPr>
      <w:r w:rsidRPr="008A3DFC">
        <w:rPr>
          <w:rFonts w:ascii="Sylfaen" w:hAnsi="Sylfaen"/>
          <w:sz w:val="22"/>
          <w:szCs w:val="22"/>
        </w:rPr>
        <w:t>Materiały wchodzące w skład BSO należy transportować zgodnie z wymaganiami producentów materiałów, aprobaty technicznej (</w:t>
      </w:r>
      <w:proofErr w:type="spellStart"/>
      <w:r w:rsidRPr="008A3DFC">
        <w:rPr>
          <w:rFonts w:ascii="Sylfaen" w:hAnsi="Sylfaen"/>
          <w:sz w:val="22"/>
          <w:szCs w:val="22"/>
        </w:rPr>
        <w:t>pkt</w:t>
      </w:r>
      <w:proofErr w:type="spellEnd"/>
      <w:r w:rsidRPr="008A3DFC">
        <w:rPr>
          <w:rFonts w:ascii="Sylfaen" w:hAnsi="Sylfaen"/>
          <w:sz w:val="22"/>
          <w:szCs w:val="22"/>
        </w:rPr>
        <w:t xml:space="preserve"> 4 Pakowanie, przechowywanie i transport), zasadami eksploatacji środków transportowych i przepisami ruchu drogowego.</w:t>
      </w:r>
    </w:p>
    <w:p w:rsidR="00FD7056" w:rsidRPr="008A3DFC" w:rsidRDefault="00FD7056" w:rsidP="008A3DFC">
      <w:pPr>
        <w:pStyle w:val="Tekstpodstawowy"/>
        <w:jc w:val="both"/>
        <w:rPr>
          <w:rFonts w:ascii="Sylfaen" w:hAnsi="Sylfaen"/>
          <w:sz w:val="22"/>
          <w:szCs w:val="22"/>
        </w:rPr>
      </w:pPr>
    </w:p>
    <w:p w:rsidR="00FD7056" w:rsidRPr="008A3DFC" w:rsidRDefault="00FD7056" w:rsidP="008A3DFC">
      <w:pPr>
        <w:pStyle w:val="Tekstpodstawowy"/>
        <w:ind w:firstLine="1080"/>
        <w:jc w:val="both"/>
        <w:rPr>
          <w:rFonts w:ascii="Sylfaen" w:hAnsi="Sylfaen"/>
          <w:sz w:val="22"/>
          <w:szCs w:val="22"/>
        </w:rPr>
      </w:pPr>
      <w:r w:rsidRPr="008A3DFC">
        <w:rPr>
          <w:rFonts w:ascii="Sylfaen" w:hAnsi="Sylfaen"/>
          <w:sz w:val="22"/>
          <w:szCs w:val="22"/>
        </w:rPr>
        <w:t xml:space="preserve">Wyroby do robót </w:t>
      </w:r>
      <w:proofErr w:type="spellStart"/>
      <w:r w:rsidRPr="008A3DFC">
        <w:rPr>
          <w:rFonts w:ascii="Sylfaen" w:hAnsi="Sylfaen"/>
          <w:sz w:val="22"/>
          <w:szCs w:val="22"/>
        </w:rPr>
        <w:t>ociepleniowych</w:t>
      </w:r>
      <w:proofErr w:type="spellEnd"/>
      <w:r w:rsidRPr="008A3DFC">
        <w:rPr>
          <w:rFonts w:ascii="Sylfaen" w:hAnsi="Sylfaen"/>
          <w:sz w:val="22"/>
          <w:szCs w:val="22"/>
        </w:rPr>
        <w:t xml:space="preserve"> mogą być przewożone jednostkami transportu samochodowego, kolejowego, wodnego i innymi.</w:t>
      </w:r>
    </w:p>
    <w:p w:rsidR="00FD7056" w:rsidRPr="008A3DFC" w:rsidRDefault="00FD7056" w:rsidP="008A3DFC">
      <w:pPr>
        <w:pStyle w:val="Tekstpodstawowy"/>
        <w:jc w:val="both"/>
        <w:rPr>
          <w:rFonts w:ascii="Sylfaen" w:hAnsi="Sylfaen"/>
          <w:sz w:val="22"/>
          <w:szCs w:val="22"/>
        </w:rPr>
      </w:pPr>
    </w:p>
    <w:p w:rsidR="00FD7056" w:rsidRPr="008A3DFC" w:rsidRDefault="00FD7056" w:rsidP="008A3DFC">
      <w:pPr>
        <w:pStyle w:val="Tekstpodstawowy"/>
        <w:ind w:firstLine="1080"/>
        <w:jc w:val="both"/>
        <w:rPr>
          <w:rFonts w:ascii="Sylfaen" w:hAnsi="Sylfaen"/>
          <w:sz w:val="22"/>
          <w:szCs w:val="22"/>
        </w:rPr>
      </w:pPr>
      <w:r w:rsidRPr="008A3DFC">
        <w:rPr>
          <w:rFonts w:ascii="Sylfaen" w:hAnsi="Sylfaen"/>
          <w:sz w:val="22"/>
          <w:szCs w:val="22"/>
        </w:rPr>
        <w:lastRenderedPageBreak/>
        <w:t>Załadunek i wyładunek wyrobów w jednostkach ładunkowych (na paletach) należy prowadzić sprzętem mechanicznym, wyposażonym w osprzęt widłowy, kleszczowy lub chwytakowy.</w:t>
      </w:r>
    </w:p>
    <w:p w:rsidR="00FD7056" w:rsidRPr="008A3DFC" w:rsidRDefault="00FD7056" w:rsidP="008A3DFC">
      <w:pPr>
        <w:pStyle w:val="Tekstpodstawowy"/>
        <w:ind w:firstLine="1080"/>
        <w:jc w:val="both"/>
        <w:rPr>
          <w:rFonts w:ascii="Sylfaen" w:hAnsi="Sylfaen"/>
          <w:sz w:val="22"/>
          <w:szCs w:val="22"/>
        </w:rPr>
      </w:pPr>
      <w:r w:rsidRPr="008A3DFC">
        <w:rPr>
          <w:rFonts w:ascii="Sylfaen" w:hAnsi="Sylfaen"/>
          <w:sz w:val="22"/>
          <w:szCs w:val="22"/>
        </w:rPr>
        <w:t>Załadunek i wyładunek wyrobów transportowanych luzem wykonuje się ręcznie. Ręcz</w:t>
      </w:r>
      <w:r w:rsidRPr="008A3DFC">
        <w:rPr>
          <w:rFonts w:ascii="Sylfaen" w:hAnsi="Sylfaen"/>
          <w:sz w:val="22"/>
          <w:szCs w:val="22"/>
        </w:rPr>
        <w:softHyphen/>
        <w:t>ny załadunek zaleca się prowadzić przy maksymalnym wykorzystaniu sprzętu i narzędzi pomocniczych, takich jak: kleszcze, chwytaki, wciągniki, wózki.</w:t>
      </w:r>
    </w:p>
    <w:p w:rsidR="00FD7056" w:rsidRPr="008A3DFC" w:rsidRDefault="00FD7056" w:rsidP="008A3DFC">
      <w:pPr>
        <w:pStyle w:val="Tekstpodstawowy"/>
        <w:ind w:firstLine="1080"/>
        <w:jc w:val="both"/>
        <w:rPr>
          <w:rFonts w:ascii="Sylfaen" w:hAnsi="Sylfaen"/>
          <w:sz w:val="22"/>
          <w:szCs w:val="22"/>
        </w:rPr>
      </w:pPr>
      <w:r w:rsidRPr="008A3DFC">
        <w:rPr>
          <w:rFonts w:ascii="Sylfaen" w:hAnsi="Sylfaen"/>
          <w:sz w:val="22"/>
          <w:szCs w:val="22"/>
        </w:rPr>
        <w:t>Przy załadunku wyrobów należy przestrzegać zasad wykorzystania pełnej ładowności jednostki transportowej. Do zabezpieczenia przed przemieszczaniem i uszkodzeniem jednostek ładunkowych w czasie transportu należy stosować: kliny, rozpory i bariery.</w:t>
      </w:r>
    </w:p>
    <w:p w:rsidR="00FD7056" w:rsidRPr="008A3DFC" w:rsidRDefault="00FD7056" w:rsidP="008A3DFC">
      <w:pPr>
        <w:pStyle w:val="Tekstpodstawowy"/>
        <w:ind w:firstLine="1080"/>
        <w:jc w:val="both"/>
        <w:rPr>
          <w:rFonts w:ascii="Sylfaen" w:hAnsi="Sylfaen"/>
          <w:sz w:val="22"/>
          <w:szCs w:val="22"/>
        </w:rPr>
      </w:pPr>
      <w:r w:rsidRPr="008A3DFC">
        <w:rPr>
          <w:rFonts w:ascii="Sylfaen" w:hAnsi="Sylfaen"/>
          <w:sz w:val="22"/>
          <w:szCs w:val="22"/>
        </w:rPr>
        <w:t xml:space="preserve">Do zabezpieczenia wyrobów luzem w trakcie transportu należy wykorzystać materiały wyściółkowe, amortyzujące, takie jak: maty słomiane, wióry drzewne, </w:t>
      </w:r>
      <w:r w:rsidRPr="008A3DFC">
        <w:rPr>
          <w:rFonts w:ascii="Sylfaen" w:hAnsi="Sylfaen"/>
          <w:iCs/>
          <w:sz w:val="22"/>
          <w:szCs w:val="22"/>
        </w:rPr>
        <w:t>płyty</w:t>
      </w:r>
      <w:r w:rsidRPr="008A3DFC">
        <w:rPr>
          <w:rFonts w:ascii="Sylfaen" w:hAnsi="Sylfaen"/>
          <w:i/>
          <w:sz w:val="22"/>
          <w:szCs w:val="22"/>
        </w:rPr>
        <w:t xml:space="preserve"> </w:t>
      </w:r>
      <w:r w:rsidRPr="008A3DFC">
        <w:rPr>
          <w:rFonts w:ascii="Sylfaen" w:hAnsi="Sylfaen"/>
          <w:sz w:val="22"/>
          <w:szCs w:val="22"/>
        </w:rPr>
        <w:t>styropianowe, ścinki pianki poliuretanowej.</w:t>
      </w:r>
    </w:p>
    <w:p w:rsidR="00FD7056" w:rsidRPr="008A3DFC" w:rsidRDefault="00FD7056" w:rsidP="008A3DFC">
      <w:pPr>
        <w:pStyle w:val="Tekstpodstawowy"/>
        <w:jc w:val="both"/>
        <w:rPr>
          <w:rFonts w:ascii="Sylfaen" w:hAnsi="Sylfaen"/>
          <w:sz w:val="22"/>
          <w:szCs w:val="22"/>
        </w:rPr>
      </w:pPr>
    </w:p>
    <w:p w:rsidR="00FD7056" w:rsidRPr="008A3DFC" w:rsidRDefault="00FD7056" w:rsidP="008A3DFC">
      <w:pPr>
        <w:pStyle w:val="Tekstpodstawowy"/>
        <w:jc w:val="both"/>
        <w:rPr>
          <w:rFonts w:ascii="Sylfaen" w:hAnsi="Sylfaen"/>
          <w:b/>
          <w:bCs/>
          <w:i/>
          <w:sz w:val="22"/>
          <w:szCs w:val="22"/>
        </w:rPr>
      </w:pPr>
      <w:r w:rsidRPr="008A3DFC">
        <w:rPr>
          <w:rFonts w:ascii="Sylfaen" w:hAnsi="Sylfaen"/>
          <w:b/>
          <w:bCs/>
          <w:i/>
          <w:sz w:val="22"/>
          <w:szCs w:val="22"/>
        </w:rPr>
        <w:t>5. WYMAGANIA DOTYCZĄCE WYKONANIA ROBÓT</w:t>
      </w:r>
    </w:p>
    <w:p w:rsidR="00FD7056" w:rsidRPr="008A3DFC" w:rsidRDefault="00FD7056" w:rsidP="008A3DFC">
      <w:pPr>
        <w:pStyle w:val="Tekstpodstawowy"/>
        <w:jc w:val="both"/>
        <w:rPr>
          <w:rFonts w:ascii="Sylfaen" w:hAnsi="Sylfaen"/>
          <w:b/>
          <w:bCs/>
          <w:sz w:val="22"/>
          <w:szCs w:val="22"/>
        </w:rPr>
      </w:pPr>
    </w:p>
    <w:p w:rsidR="00FD7056" w:rsidRPr="008A3DFC" w:rsidRDefault="00FD7056" w:rsidP="008A3DFC">
      <w:pPr>
        <w:pStyle w:val="Tekstpodstawowy"/>
        <w:jc w:val="both"/>
        <w:rPr>
          <w:rFonts w:ascii="Sylfaen" w:hAnsi="Sylfaen"/>
          <w:sz w:val="22"/>
          <w:szCs w:val="22"/>
        </w:rPr>
      </w:pPr>
      <w:r w:rsidRPr="008A3DFC">
        <w:rPr>
          <w:rFonts w:ascii="Sylfaen" w:hAnsi="Sylfaen"/>
          <w:b/>
          <w:bCs/>
          <w:sz w:val="22"/>
          <w:szCs w:val="22"/>
        </w:rPr>
        <w:t xml:space="preserve">5.1. </w:t>
      </w:r>
      <w:r w:rsidRPr="008A3DFC">
        <w:rPr>
          <w:rFonts w:ascii="Sylfaen" w:hAnsi="Sylfaen"/>
          <w:sz w:val="22"/>
          <w:szCs w:val="22"/>
        </w:rPr>
        <w:t>Ogólne zasady wykonania robót podano w ST „Wymagania ogólne" Kod CPV</w:t>
      </w:r>
    </w:p>
    <w:p w:rsidR="00FD7056" w:rsidRPr="008A3DFC" w:rsidRDefault="00FD7056" w:rsidP="008A3DFC">
      <w:pPr>
        <w:pStyle w:val="Tekstpodstawowy"/>
        <w:jc w:val="both"/>
        <w:rPr>
          <w:rFonts w:ascii="Sylfaen" w:hAnsi="Sylfaen"/>
          <w:sz w:val="22"/>
          <w:szCs w:val="22"/>
        </w:rPr>
      </w:pPr>
      <w:r w:rsidRPr="008A3DFC">
        <w:rPr>
          <w:rFonts w:ascii="Sylfaen" w:hAnsi="Sylfaen"/>
          <w:sz w:val="22"/>
          <w:szCs w:val="22"/>
        </w:rPr>
        <w:t xml:space="preserve">       45000000-7, </w:t>
      </w:r>
      <w:proofErr w:type="spellStart"/>
      <w:r w:rsidRPr="008A3DFC">
        <w:rPr>
          <w:rFonts w:ascii="Sylfaen" w:hAnsi="Sylfaen"/>
          <w:sz w:val="22"/>
          <w:szCs w:val="22"/>
        </w:rPr>
        <w:t>pkt</w:t>
      </w:r>
      <w:proofErr w:type="spellEnd"/>
      <w:r w:rsidRPr="008A3DFC">
        <w:rPr>
          <w:rFonts w:ascii="Sylfaen" w:hAnsi="Sylfaen"/>
          <w:sz w:val="22"/>
          <w:szCs w:val="22"/>
        </w:rPr>
        <w:t xml:space="preserve"> 5</w:t>
      </w:r>
    </w:p>
    <w:p w:rsidR="00FD7056" w:rsidRPr="008A3DFC" w:rsidRDefault="00FD7056" w:rsidP="008A3DFC">
      <w:pPr>
        <w:pStyle w:val="Tekstpodstawowy"/>
        <w:jc w:val="both"/>
        <w:rPr>
          <w:rFonts w:ascii="Sylfaen" w:hAnsi="Sylfaen"/>
          <w:b/>
          <w:bCs/>
          <w:sz w:val="22"/>
          <w:szCs w:val="22"/>
        </w:rPr>
      </w:pPr>
      <w:r w:rsidRPr="008A3DFC">
        <w:rPr>
          <w:rFonts w:ascii="Sylfaen" w:hAnsi="Sylfaen"/>
          <w:b/>
          <w:bCs/>
          <w:sz w:val="22"/>
          <w:szCs w:val="22"/>
        </w:rPr>
        <w:t xml:space="preserve">5.2. Warunki przystąpienia do robót </w:t>
      </w:r>
      <w:proofErr w:type="spellStart"/>
      <w:r w:rsidRPr="008A3DFC">
        <w:rPr>
          <w:rFonts w:ascii="Sylfaen" w:hAnsi="Sylfaen"/>
          <w:b/>
          <w:bCs/>
          <w:sz w:val="22"/>
          <w:szCs w:val="22"/>
        </w:rPr>
        <w:t>ociepleniowych</w:t>
      </w:r>
      <w:proofErr w:type="spellEnd"/>
      <w:r w:rsidRPr="008A3DFC">
        <w:rPr>
          <w:rFonts w:ascii="Sylfaen" w:hAnsi="Sylfaen"/>
          <w:b/>
          <w:bCs/>
          <w:sz w:val="22"/>
          <w:szCs w:val="22"/>
        </w:rPr>
        <w:t xml:space="preserve"> </w:t>
      </w:r>
    </w:p>
    <w:p w:rsidR="00FD7056" w:rsidRPr="008A3DFC" w:rsidRDefault="00FD7056" w:rsidP="008A3DFC">
      <w:pPr>
        <w:pStyle w:val="Tekstpodstawowy"/>
        <w:jc w:val="both"/>
        <w:rPr>
          <w:rFonts w:ascii="Sylfaen" w:hAnsi="Sylfaen"/>
          <w:sz w:val="22"/>
          <w:szCs w:val="22"/>
        </w:rPr>
      </w:pPr>
      <w:r w:rsidRPr="008A3DFC">
        <w:rPr>
          <w:rFonts w:ascii="Sylfaen" w:hAnsi="Sylfaen"/>
          <w:sz w:val="22"/>
          <w:szCs w:val="22"/>
        </w:rPr>
        <w:t>Przed rozpoczęciem robót związanych z wykonaniem BSO należy:</w:t>
      </w:r>
    </w:p>
    <w:p w:rsidR="00FD7056" w:rsidRPr="008A3DFC" w:rsidRDefault="00FD7056" w:rsidP="008A3DFC">
      <w:pPr>
        <w:pStyle w:val="Tekstpodstawowy"/>
        <w:tabs>
          <w:tab w:val="left" w:pos="840"/>
        </w:tabs>
        <w:spacing w:after="0"/>
        <w:ind w:left="420" w:hanging="360"/>
        <w:jc w:val="both"/>
        <w:rPr>
          <w:rFonts w:ascii="Sylfaen" w:hAnsi="Sylfaen"/>
          <w:sz w:val="22"/>
          <w:szCs w:val="22"/>
        </w:rPr>
      </w:pPr>
      <w:r w:rsidRPr="008A3DFC">
        <w:rPr>
          <w:rFonts w:ascii="Sylfaen" w:hAnsi="Sylfaen"/>
          <w:sz w:val="22"/>
          <w:szCs w:val="22"/>
        </w:rPr>
        <w:t xml:space="preserve">wykonać projekt robót </w:t>
      </w:r>
      <w:proofErr w:type="spellStart"/>
      <w:r w:rsidRPr="008A3DFC">
        <w:rPr>
          <w:rFonts w:ascii="Sylfaen" w:hAnsi="Sylfaen"/>
          <w:sz w:val="22"/>
          <w:szCs w:val="22"/>
        </w:rPr>
        <w:t>ociepleniowych</w:t>
      </w:r>
      <w:proofErr w:type="spellEnd"/>
      <w:r w:rsidRPr="008A3DFC">
        <w:rPr>
          <w:rFonts w:ascii="Sylfaen" w:hAnsi="Sylfaen"/>
          <w:sz w:val="22"/>
          <w:szCs w:val="22"/>
        </w:rPr>
        <w:t>, zarówno w przypadku obiektów nowobudowanych, jak i prac renowacyjnych; projekt powinien przewidzieć zamocowanie elemen</w:t>
      </w:r>
      <w:r w:rsidRPr="008A3DFC">
        <w:rPr>
          <w:rFonts w:ascii="Sylfaen" w:hAnsi="Sylfaen"/>
          <w:sz w:val="22"/>
          <w:szCs w:val="22"/>
        </w:rPr>
        <w:softHyphen/>
        <w:t>tów elewacyjnych w sposób nie powodujący powstawania istotnych dla funkcjonalności systemu mostków termicznych,</w:t>
      </w:r>
    </w:p>
    <w:p w:rsidR="00FD7056" w:rsidRPr="008A3DFC" w:rsidRDefault="00FD7056" w:rsidP="008A3DFC">
      <w:pPr>
        <w:pStyle w:val="Tekstpodstawowy"/>
        <w:tabs>
          <w:tab w:val="left" w:pos="840"/>
        </w:tabs>
        <w:spacing w:after="0"/>
        <w:ind w:left="420" w:hanging="360"/>
        <w:jc w:val="both"/>
        <w:rPr>
          <w:rFonts w:ascii="Sylfaen" w:hAnsi="Sylfaen"/>
          <w:sz w:val="22"/>
          <w:szCs w:val="22"/>
        </w:rPr>
      </w:pPr>
      <w:r w:rsidRPr="008A3DFC">
        <w:rPr>
          <w:rFonts w:ascii="Sylfaen" w:hAnsi="Sylfaen"/>
          <w:sz w:val="22"/>
          <w:szCs w:val="22"/>
        </w:rPr>
        <w:t>przygotować plan bezpieczeństwa i ochrony zdrowia (BIOZ) i zapewnić odpowiednie zagospodarowanie placu budowy,</w:t>
      </w:r>
    </w:p>
    <w:p w:rsidR="00FD7056" w:rsidRPr="008A3DFC" w:rsidRDefault="00FD7056" w:rsidP="008A3DFC">
      <w:pPr>
        <w:pStyle w:val="Tekstpodstawowy"/>
        <w:tabs>
          <w:tab w:val="left" w:pos="840"/>
        </w:tabs>
        <w:spacing w:after="0"/>
        <w:ind w:left="420" w:hanging="360"/>
        <w:jc w:val="both"/>
        <w:rPr>
          <w:rFonts w:ascii="Sylfaen" w:hAnsi="Sylfaen"/>
          <w:sz w:val="22"/>
          <w:szCs w:val="22"/>
        </w:rPr>
      </w:pPr>
      <w:r w:rsidRPr="008A3DFC">
        <w:rPr>
          <w:rFonts w:ascii="Sylfaen" w:hAnsi="Sylfaen"/>
          <w:sz w:val="22"/>
          <w:szCs w:val="22"/>
        </w:rPr>
        <w:t>wykonać wszystkie roboty stanu surowego, zamurować i wypełnić przebicia, bruzdy i ubytki,</w:t>
      </w:r>
    </w:p>
    <w:p w:rsidR="00FD7056" w:rsidRPr="008A3DFC" w:rsidRDefault="00FD7056" w:rsidP="008A3DFC">
      <w:pPr>
        <w:pStyle w:val="Tekstpodstawowy"/>
        <w:tabs>
          <w:tab w:val="left" w:pos="840"/>
        </w:tabs>
        <w:spacing w:after="0"/>
        <w:ind w:left="420" w:hanging="360"/>
        <w:jc w:val="both"/>
        <w:rPr>
          <w:rFonts w:ascii="Sylfaen" w:hAnsi="Sylfaen"/>
          <w:sz w:val="22"/>
          <w:szCs w:val="22"/>
        </w:rPr>
      </w:pPr>
      <w:r w:rsidRPr="008A3DFC">
        <w:rPr>
          <w:rFonts w:ascii="Sylfaen" w:hAnsi="Sylfaen"/>
          <w:sz w:val="22"/>
          <w:szCs w:val="22"/>
        </w:rPr>
        <w:t>wykonać cały zakres robót dekarskich (pokrycia, odwodnienie, obróbki blacharskie), montażu (ewentualnie wymiany) stolarki okiennej i drzwiowej zewnętrznej, przejść i przyłączy instalacyjnych na powierzchniach przeznaczonych do wykonania BSO,</w:t>
      </w:r>
    </w:p>
    <w:p w:rsidR="00FD7056" w:rsidRPr="008A3DFC" w:rsidRDefault="00FD7056" w:rsidP="008A3DFC">
      <w:pPr>
        <w:pStyle w:val="Tekstpodstawowy"/>
        <w:tabs>
          <w:tab w:val="left" w:pos="840"/>
        </w:tabs>
        <w:spacing w:after="0"/>
        <w:ind w:left="420" w:hanging="360"/>
        <w:jc w:val="both"/>
        <w:rPr>
          <w:rFonts w:ascii="Sylfaen" w:hAnsi="Sylfaen"/>
          <w:sz w:val="22"/>
          <w:szCs w:val="22"/>
        </w:rPr>
      </w:pPr>
      <w:r w:rsidRPr="008A3DFC">
        <w:rPr>
          <w:rFonts w:ascii="Sylfaen" w:hAnsi="Sylfaen"/>
          <w:sz w:val="22"/>
          <w:szCs w:val="22"/>
        </w:rPr>
        <w:t>wykonać roboty, mające wpływ na sytuację wilgotnościową podłoża, przede wszystkim tynki wewnętrzne i jastrychy,</w:t>
      </w:r>
    </w:p>
    <w:p w:rsidR="00FD7056" w:rsidRPr="008A3DFC" w:rsidRDefault="00FD7056" w:rsidP="008A3DFC">
      <w:pPr>
        <w:pStyle w:val="Tekstpodstawowy"/>
        <w:tabs>
          <w:tab w:val="left" w:pos="840"/>
        </w:tabs>
        <w:spacing w:after="0"/>
        <w:ind w:left="420" w:hanging="360"/>
        <w:jc w:val="both"/>
        <w:rPr>
          <w:rFonts w:ascii="Sylfaen" w:hAnsi="Sylfaen"/>
          <w:sz w:val="22"/>
          <w:szCs w:val="22"/>
        </w:rPr>
      </w:pPr>
      <w:r w:rsidRPr="008A3DFC">
        <w:rPr>
          <w:rFonts w:ascii="Sylfaen" w:hAnsi="Sylfaen"/>
          <w:sz w:val="22"/>
          <w:szCs w:val="22"/>
        </w:rPr>
        <w:t>wykonać zabezpieczenia stolarki, ślusarki, okładzin i innych elementów elewacji.</w:t>
      </w:r>
    </w:p>
    <w:p w:rsidR="00FD7056" w:rsidRPr="008A3DFC" w:rsidRDefault="00FD7056" w:rsidP="008A3DFC">
      <w:pPr>
        <w:pStyle w:val="Tekstpodstawowy"/>
        <w:jc w:val="both"/>
        <w:rPr>
          <w:rFonts w:ascii="Sylfaen" w:hAnsi="Sylfaen"/>
          <w:b/>
          <w:bCs/>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 xml:space="preserve">5.3. Wymagania dotyczące podłoża pod roboty </w:t>
      </w:r>
      <w:proofErr w:type="spellStart"/>
      <w:r w:rsidRPr="008A3DFC">
        <w:rPr>
          <w:rFonts w:ascii="Sylfaen" w:hAnsi="Sylfaen"/>
          <w:b/>
          <w:bCs/>
          <w:sz w:val="22"/>
          <w:szCs w:val="22"/>
        </w:rPr>
        <w:t>ociepleniowe</w:t>
      </w:r>
      <w:proofErr w:type="spellEnd"/>
    </w:p>
    <w:p w:rsidR="00FD7056" w:rsidRPr="008A3DFC" w:rsidRDefault="00FD7056" w:rsidP="008A3DFC">
      <w:pPr>
        <w:jc w:val="both"/>
        <w:rPr>
          <w:rFonts w:ascii="Sylfaen" w:hAnsi="Sylfaen"/>
          <w:b/>
          <w:bCs/>
          <w:sz w:val="22"/>
          <w:szCs w:val="22"/>
        </w:rPr>
      </w:pPr>
    </w:p>
    <w:p w:rsidR="00FD7056" w:rsidRPr="008A3DFC" w:rsidRDefault="00FD7056" w:rsidP="008A3DFC">
      <w:pPr>
        <w:pStyle w:val="Tekstpodstawowy"/>
        <w:jc w:val="both"/>
        <w:rPr>
          <w:rFonts w:ascii="Sylfaen" w:hAnsi="Sylfaen"/>
          <w:sz w:val="22"/>
          <w:szCs w:val="22"/>
        </w:rPr>
      </w:pPr>
      <w:r w:rsidRPr="008A3DFC">
        <w:rPr>
          <w:rFonts w:ascii="Sylfaen" w:hAnsi="Sylfaen"/>
          <w:sz w:val="22"/>
          <w:szCs w:val="22"/>
        </w:rPr>
        <w:t>Przed rozpoczęciem robót należy wykonać ocenę podłoża, polegającą na kontroli jego czystości, wilgotności, twardości, nasiąkliwości i równości.</w:t>
      </w:r>
    </w:p>
    <w:p w:rsidR="00FD7056" w:rsidRPr="008A3DFC" w:rsidRDefault="00FD7056" w:rsidP="008A3DFC">
      <w:pPr>
        <w:pStyle w:val="Tekstpodstawowy"/>
        <w:jc w:val="both"/>
        <w:rPr>
          <w:rFonts w:ascii="Sylfaen" w:hAnsi="Sylfaen"/>
          <w:sz w:val="22"/>
          <w:szCs w:val="22"/>
        </w:rPr>
      </w:pPr>
      <w:r w:rsidRPr="008A3DFC">
        <w:rPr>
          <w:rFonts w:ascii="Sylfaen" w:hAnsi="Sylfaen"/>
          <w:b/>
          <w:bCs/>
          <w:sz w:val="22"/>
          <w:szCs w:val="22"/>
        </w:rPr>
        <w:t>Próba odporności na ścieranie</w:t>
      </w:r>
      <w:r w:rsidRPr="008A3DFC">
        <w:rPr>
          <w:rFonts w:ascii="Sylfaen" w:hAnsi="Sylfaen"/>
          <w:sz w:val="22"/>
          <w:szCs w:val="22"/>
        </w:rPr>
        <w:t xml:space="preserve"> - ocena stopnia zapylenia, osypywania się powierzchni lub występowania pozostałości wykwitów i spieków za pomocą dłoni lub czarnej, twardej tkaniny.</w:t>
      </w:r>
    </w:p>
    <w:p w:rsidR="00FD7056" w:rsidRPr="008A3DFC" w:rsidRDefault="00FD7056" w:rsidP="008A3DFC">
      <w:pPr>
        <w:pStyle w:val="Tekstpodstawowy"/>
        <w:jc w:val="both"/>
        <w:rPr>
          <w:rFonts w:ascii="Sylfaen" w:hAnsi="Sylfaen"/>
          <w:sz w:val="22"/>
          <w:szCs w:val="22"/>
        </w:rPr>
      </w:pPr>
    </w:p>
    <w:p w:rsidR="00FD7056" w:rsidRPr="008A3DFC" w:rsidRDefault="00FD7056" w:rsidP="008A3DFC">
      <w:pPr>
        <w:pStyle w:val="Tekstpodstawowy"/>
        <w:jc w:val="both"/>
        <w:rPr>
          <w:rFonts w:ascii="Sylfaen" w:hAnsi="Sylfaen"/>
          <w:sz w:val="22"/>
          <w:szCs w:val="22"/>
        </w:rPr>
      </w:pPr>
      <w:r w:rsidRPr="008A3DFC">
        <w:rPr>
          <w:rFonts w:ascii="Sylfaen" w:hAnsi="Sylfaen"/>
          <w:b/>
          <w:bCs/>
          <w:sz w:val="22"/>
          <w:szCs w:val="22"/>
        </w:rPr>
        <w:lastRenderedPageBreak/>
        <w:t>Próba odporności na skrobanie (zadrapanie)</w:t>
      </w:r>
      <w:r w:rsidRPr="008A3DFC">
        <w:rPr>
          <w:rFonts w:ascii="Sylfaen" w:hAnsi="Sylfaen"/>
          <w:sz w:val="22"/>
          <w:szCs w:val="22"/>
        </w:rPr>
        <w:t xml:space="preserve"> - wykonanie krzyżowych nacięć i zry</w:t>
      </w:r>
      <w:r w:rsidRPr="008A3DFC">
        <w:rPr>
          <w:rFonts w:ascii="Sylfaen" w:hAnsi="Sylfaen"/>
          <w:sz w:val="22"/>
          <w:szCs w:val="22"/>
        </w:rPr>
        <w:softHyphen/>
        <w:t>wanie powierzchni lub ocena zwartości i nośności podłoża oraz przyczepności istniejących powłok za pomocą rylca.</w:t>
      </w:r>
    </w:p>
    <w:p w:rsidR="00FD7056" w:rsidRPr="008A3DFC" w:rsidRDefault="00FD7056" w:rsidP="008A3DFC">
      <w:pPr>
        <w:pStyle w:val="Tekstpodstawowy"/>
        <w:jc w:val="both"/>
        <w:rPr>
          <w:rFonts w:ascii="Sylfaen" w:hAnsi="Sylfaen"/>
          <w:sz w:val="22"/>
          <w:szCs w:val="22"/>
        </w:rPr>
      </w:pPr>
      <w:r w:rsidRPr="008A3DFC">
        <w:rPr>
          <w:rFonts w:ascii="Sylfaen" w:hAnsi="Sylfaen"/>
          <w:b/>
          <w:bCs/>
          <w:sz w:val="22"/>
          <w:szCs w:val="22"/>
        </w:rPr>
        <w:t>Próba zwilżania</w:t>
      </w:r>
      <w:r w:rsidRPr="008A3DFC">
        <w:rPr>
          <w:rFonts w:ascii="Sylfaen" w:hAnsi="Sylfaen"/>
          <w:sz w:val="22"/>
          <w:szCs w:val="22"/>
        </w:rPr>
        <w:t xml:space="preserve"> - ocena chłonności (nasiąkliwości) podłoża za pomocą mokrej szczotki, pędzla lub spryskiwacza.</w:t>
      </w:r>
    </w:p>
    <w:p w:rsidR="00FD7056" w:rsidRPr="008A3DFC" w:rsidRDefault="00FD7056" w:rsidP="008A3DFC">
      <w:pPr>
        <w:pStyle w:val="Tekstpodstawowy"/>
        <w:jc w:val="both"/>
        <w:rPr>
          <w:rFonts w:ascii="Sylfaen" w:hAnsi="Sylfaen"/>
          <w:sz w:val="22"/>
          <w:szCs w:val="22"/>
        </w:rPr>
      </w:pPr>
      <w:r w:rsidRPr="008A3DFC">
        <w:rPr>
          <w:rFonts w:ascii="Sylfaen" w:hAnsi="Sylfaen"/>
          <w:b/>
          <w:bCs/>
          <w:sz w:val="22"/>
          <w:szCs w:val="22"/>
        </w:rPr>
        <w:t>Sprawdzenie równości i gładkości</w:t>
      </w:r>
      <w:r w:rsidRPr="008A3DFC">
        <w:rPr>
          <w:rFonts w:ascii="Sylfaen" w:hAnsi="Sylfaen"/>
          <w:sz w:val="22"/>
          <w:szCs w:val="22"/>
        </w:rPr>
        <w:t xml:space="preserve"> - określenie wielkości odchyłek ściany (stropu) od płaszczyzny i kierunku pionowego (poziomego). Dopuszczalne wartości zależne są od rodzaju podłoża (konstrukcje murowe, żelbetowe monolityczne, żelbetowe prefabryko</w:t>
      </w:r>
      <w:r w:rsidRPr="008A3DFC">
        <w:rPr>
          <w:rFonts w:ascii="Sylfaen" w:hAnsi="Sylfaen"/>
          <w:sz w:val="22"/>
          <w:szCs w:val="22"/>
        </w:rPr>
        <w:softHyphen/>
        <w:t>wane, tynkowane). Określone są one w odpowiednich normach przedmiotowych wymie</w:t>
      </w:r>
      <w:r w:rsidRPr="008A3DFC">
        <w:rPr>
          <w:rFonts w:ascii="Sylfaen" w:hAnsi="Sylfaen"/>
          <w:sz w:val="22"/>
          <w:szCs w:val="22"/>
        </w:rPr>
        <w:softHyphen/>
        <w:t xml:space="preserve">nionych w pkt. 10.1. niniejszej ST. </w:t>
      </w:r>
    </w:p>
    <w:p w:rsidR="00FD7056" w:rsidRPr="008A3DFC" w:rsidRDefault="00FD7056" w:rsidP="008A3DFC">
      <w:pPr>
        <w:pStyle w:val="Tekstpodstawowy"/>
        <w:jc w:val="both"/>
        <w:rPr>
          <w:rFonts w:ascii="Sylfaen" w:hAnsi="Sylfaen"/>
          <w:sz w:val="22"/>
          <w:szCs w:val="22"/>
        </w:rPr>
      </w:pPr>
      <w:r w:rsidRPr="008A3DFC">
        <w:rPr>
          <w:rFonts w:ascii="Sylfaen" w:hAnsi="Sylfaen"/>
          <w:sz w:val="22"/>
          <w:szCs w:val="22"/>
        </w:rPr>
        <w:t>Ilość i rozmieszczenie poddanych badaniom miejsc powinna umożliwić uzyskanie wyni</w:t>
      </w:r>
      <w:r w:rsidRPr="008A3DFC">
        <w:rPr>
          <w:rFonts w:ascii="Sylfaen" w:hAnsi="Sylfaen"/>
          <w:sz w:val="22"/>
          <w:szCs w:val="22"/>
        </w:rPr>
        <w:softHyphen/>
        <w:t>ków, miarodajnych dla całej powierzchni podłoża na obiekcie.</w:t>
      </w:r>
    </w:p>
    <w:p w:rsidR="00FD7056" w:rsidRPr="008A3DFC" w:rsidRDefault="00FD7056" w:rsidP="008A3DFC">
      <w:pPr>
        <w:pStyle w:val="Tekstpodstawowy"/>
        <w:jc w:val="both"/>
        <w:rPr>
          <w:rFonts w:ascii="Sylfaen" w:hAnsi="Sylfaen"/>
          <w:sz w:val="22"/>
          <w:szCs w:val="22"/>
        </w:rPr>
      </w:pPr>
      <w:r w:rsidRPr="008A3DFC">
        <w:rPr>
          <w:rFonts w:ascii="Sylfaen" w:hAnsi="Sylfaen"/>
          <w:b/>
          <w:bCs/>
          <w:sz w:val="22"/>
          <w:szCs w:val="22"/>
        </w:rPr>
        <w:t>Wytrzymałość powierzchni podłoży</w:t>
      </w:r>
      <w:r w:rsidRPr="008A3DFC">
        <w:rPr>
          <w:rFonts w:ascii="Sylfaen" w:hAnsi="Sylfaen"/>
          <w:sz w:val="22"/>
          <w:szCs w:val="22"/>
        </w:rPr>
        <w:t xml:space="preserve"> - Dotyczy co przede wszystkim podłoży istniejących - zwietrzałych powierzchni surowych, tynkowanych i malo</w:t>
      </w:r>
      <w:r w:rsidRPr="008A3DFC">
        <w:rPr>
          <w:rFonts w:ascii="Sylfaen" w:hAnsi="Sylfaen"/>
          <w:sz w:val="22"/>
          <w:szCs w:val="22"/>
        </w:rPr>
        <w:softHyphen/>
        <w:t>wanych. W przypadku wątpliwości dotyczących wytrzymałości należy wykonać próbę odrywania przyklejonych do podłoża próbek materiału izolacyjnego.</w:t>
      </w:r>
    </w:p>
    <w:p w:rsidR="00FD7056" w:rsidRPr="008A3DFC" w:rsidRDefault="00FD7056" w:rsidP="008A3DFC">
      <w:pPr>
        <w:pStyle w:val="Tekstpodstawowy"/>
        <w:jc w:val="both"/>
        <w:rPr>
          <w:rFonts w:ascii="Sylfaen" w:hAnsi="Sylfaen"/>
          <w:sz w:val="22"/>
          <w:szCs w:val="22"/>
        </w:rPr>
      </w:pPr>
      <w:r w:rsidRPr="008A3DFC">
        <w:rPr>
          <w:rFonts w:ascii="Sylfaen" w:hAnsi="Sylfaen"/>
          <w:sz w:val="22"/>
          <w:szCs w:val="22"/>
        </w:rPr>
        <w:t>Próba ta polega na przyklejeniu w różnych miejscach elewacji kilku (8-10) próbek styropianu (o wym. 10x10 cm) i ręcznego ich odrywania po 3 dniach. Nośność podłoża jest wystarczająca wówczas, gdy rozerwanie następuje w warstwie styropianu.</w:t>
      </w:r>
    </w:p>
    <w:p w:rsidR="00FD7056" w:rsidRPr="008A3DFC" w:rsidRDefault="00FD7056" w:rsidP="008A3DFC">
      <w:pPr>
        <w:pStyle w:val="Tekstpodstawowy"/>
        <w:jc w:val="both"/>
        <w:rPr>
          <w:rFonts w:ascii="Sylfaen" w:hAnsi="Sylfaen"/>
          <w:b/>
          <w:bCs/>
          <w:sz w:val="22"/>
          <w:szCs w:val="22"/>
        </w:rPr>
      </w:pPr>
      <w:r w:rsidRPr="008A3DFC">
        <w:rPr>
          <w:rFonts w:ascii="Sylfaen" w:hAnsi="Sylfaen"/>
          <w:b/>
          <w:bCs/>
          <w:sz w:val="22"/>
          <w:szCs w:val="22"/>
        </w:rPr>
        <w:t>5.4. Przygotowanie podłoża</w:t>
      </w:r>
    </w:p>
    <w:p w:rsidR="00FD7056" w:rsidRPr="008A3DFC" w:rsidRDefault="00FD7056" w:rsidP="008A3DFC">
      <w:pPr>
        <w:pStyle w:val="Tekstpodstawowy"/>
        <w:jc w:val="both"/>
        <w:rPr>
          <w:rFonts w:ascii="Sylfaen" w:hAnsi="Sylfaen"/>
          <w:sz w:val="22"/>
          <w:szCs w:val="22"/>
        </w:rPr>
      </w:pPr>
      <w:r w:rsidRPr="008A3DFC">
        <w:rPr>
          <w:rFonts w:ascii="Sylfaen" w:hAnsi="Sylfaen"/>
          <w:sz w:val="22"/>
          <w:szCs w:val="22"/>
        </w:rPr>
        <w:t>Zależnie od typu i stanu podłoża (wynik oceny) należy przygotować je do robót zasadni</w:t>
      </w:r>
      <w:r w:rsidRPr="008A3DFC">
        <w:rPr>
          <w:rFonts w:ascii="Sylfaen" w:hAnsi="Sylfaen"/>
          <w:sz w:val="22"/>
          <w:szCs w:val="22"/>
        </w:rPr>
        <w:softHyphen/>
        <w:t>czych:</w:t>
      </w:r>
    </w:p>
    <w:p w:rsidR="00FD7056" w:rsidRPr="008A3DFC" w:rsidRDefault="00FD7056" w:rsidP="008A3DFC">
      <w:pPr>
        <w:pStyle w:val="Tekstpodstawowy"/>
        <w:tabs>
          <w:tab w:val="left" w:pos="840"/>
        </w:tabs>
        <w:spacing w:after="0"/>
        <w:ind w:left="420" w:hanging="360"/>
        <w:jc w:val="both"/>
        <w:rPr>
          <w:rFonts w:ascii="Sylfaen" w:hAnsi="Sylfaen"/>
          <w:sz w:val="22"/>
          <w:szCs w:val="22"/>
        </w:rPr>
      </w:pPr>
      <w:r w:rsidRPr="008A3DFC">
        <w:rPr>
          <w:rFonts w:ascii="Sylfaen" w:hAnsi="Sylfaen"/>
          <w:sz w:val="22"/>
          <w:szCs w:val="22"/>
        </w:rPr>
        <w:t>oczyścić podłoże z kurzu i pyłu, usunąć zanieczyszczenia, pozostałości środków antyadhezyjnych (olejów szalunkowych), mleczko cementowe, wykwity,</w:t>
      </w:r>
      <w:r w:rsidRPr="008A3DFC">
        <w:rPr>
          <w:rFonts w:ascii="Sylfaen" w:hAnsi="Sylfaen"/>
          <w:i/>
          <w:sz w:val="22"/>
          <w:szCs w:val="22"/>
        </w:rPr>
        <w:t xml:space="preserve"> </w:t>
      </w:r>
      <w:r w:rsidRPr="008A3DFC">
        <w:rPr>
          <w:rFonts w:ascii="Sylfaen" w:hAnsi="Sylfaen"/>
          <w:sz w:val="22"/>
          <w:szCs w:val="22"/>
        </w:rPr>
        <w:t>luźne cząstki materiału podłoża,</w:t>
      </w:r>
    </w:p>
    <w:p w:rsidR="00FD7056" w:rsidRPr="008A3DFC" w:rsidRDefault="00FD7056" w:rsidP="008A3DFC">
      <w:pPr>
        <w:pStyle w:val="Tekstpodstawowy"/>
        <w:tabs>
          <w:tab w:val="left" w:pos="840"/>
        </w:tabs>
        <w:spacing w:after="0"/>
        <w:ind w:left="420" w:hanging="360"/>
        <w:jc w:val="both"/>
        <w:rPr>
          <w:rFonts w:ascii="Sylfaen" w:hAnsi="Sylfaen"/>
          <w:sz w:val="22"/>
          <w:szCs w:val="22"/>
        </w:rPr>
      </w:pPr>
      <w:r w:rsidRPr="008A3DFC">
        <w:rPr>
          <w:rFonts w:ascii="Sylfaen" w:hAnsi="Sylfaen"/>
          <w:sz w:val="22"/>
          <w:szCs w:val="22"/>
        </w:rPr>
        <w:t>usunąć nierówności i ubytki podłoża (skucie, zeszlifowanie, wypełnienie zaprawą wyrównawczą),</w:t>
      </w:r>
    </w:p>
    <w:p w:rsidR="00FD7056" w:rsidRPr="008A3DFC" w:rsidRDefault="00FD7056" w:rsidP="008A3DFC">
      <w:pPr>
        <w:pStyle w:val="Tekstpodstawowy"/>
        <w:tabs>
          <w:tab w:val="left" w:pos="840"/>
        </w:tabs>
        <w:spacing w:after="0"/>
        <w:ind w:left="420" w:hanging="360"/>
        <w:jc w:val="both"/>
        <w:rPr>
          <w:rFonts w:ascii="Sylfaen" w:hAnsi="Sylfaen"/>
          <w:sz w:val="22"/>
          <w:szCs w:val="22"/>
        </w:rPr>
      </w:pPr>
      <w:r w:rsidRPr="008A3DFC">
        <w:rPr>
          <w:rFonts w:ascii="Sylfaen" w:hAnsi="Sylfaen"/>
          <w:sz w:val="22"/>
          <w:szCs w:val="22"/>
        </w:rPr>
        <w:t>usunąć przyczyny ewentualnego zawilgocenia podłoża; odczekać do jego wyschnięcia,</w:t>
      </w:r>
    </w:p>
    <w:p w:rsidR="00FD7056" w:rsidRPr="008A3DFC" w:rsidRDefault="00FD7056" w:rsidP="008A3DFC">
      <w:pPr>
        <w:pStyle w:val="Tekstpodstawowy"/>
        <w:tabs>
          <w:tab w:val="left" w:pos="840"/>
        </w:tabs>
        <w:spacing w:after="0"/>
        <w:ind w:left="420" w:hanging="360"/>
        <w:jc w:val="both"/>
        <w:rPr>
          <w:rFonts w:ascii="Sylfaen" w:hAnsi="Sylfaen"/>
          <w:sz w:val="22"/>
          <w:szCs w:val="22"/>
        </w:rPr>
      </w:pPr>
      <w:r w:rsidRPr="008A3DFC">
        <w:rPr>
          <w:rFonts w:ascii="Sylfaen" w:hAnsi="Sylfaen"/>
          <w:sz w:val="22"/>
          <w:szCs w:val="22"/>
        </w:rPr>
        <w:t>w przypadku istniejących podłoży usunąć warstwę złuszczeń, spękań, odspajających się tynków i warstw malarskich; sposób przygotowania powierzchni (czyszczenie stalo</w:t>
      </w:r>
      <w:r w:rsidRPr="008A3DFC">
        <w:rPr>
          <w:rFonts w:ascii="Sylfaen" w:hAnsi="Sylfaen"/>
          <w:sz w:val="22"/>
          <w:szCs w:val="22"/>
        </w:rPr>
        <w:softHyphen/>
        <w:t>wymi szczotkami, metoda strumieniowa (różne rodzaje ścierniw), ciśnieniowa) należy dostosować do rodzaju i wielkości powierzchni podłoża, powstałe ubytki wypełnić zaprawą wyrównawczą,</w:t>
      </w:r>
    </w:p>
    <w:p w:rsidR="00FD7056" w:rsidRPr="008A3DFC" w:rsidRDefault="00FD7056" w:rsidP="008A3DFC">
      <w:pPr>
        <w:pStyle w:val="Tekstpodstawowy"/>
        <w:tabs>
          <w:tab w:val="left" w:pos="840"/>
        </w:tabs>
        <w:spacing w:after="0"/>
        <w:ind w:left="420" w:hanging="360"/>
        <w:jc w:val="both"/>
        <w:rPr>
          <w:rFonts w:ascii="Sylfaen" w:hAnsi="Sylfaen"/>
          <w:sz w:val="22"/>
          <w:szCs w:val="22"/>
        </w:rPr>
      </w:pPr>
      <w:r w:rsidRPr="008A3DFC">
        <w:rPr>
          <w:rFonts w:ascii="Sylfaen" w:hAnsi="Sylfaen"/>
          <w:sz w:val="22"/>
          <w:szCs w:val="22"/>
        </w:rPr>
        <w:t>wystające lub widoczne nieusuwalne elementy metalowe powinny być zabezpieczone antykorozyjnie.</w:t>
      </w:r>
    </w:p>
    <w:p w:rsidR="00FD7056" w:rsidRPr="008A3DFC" w:rsidRDefault="00FD7056" w:rsidP="008A3DFC">
      <w:pPr>
        <w:pStyle w:val="Tekstpodstawowy"/>
        <w:jc w:val="both"/>
        <w:rPr>
          <w:rFonts w:ascii="Sylfaen" w:hAnsi="Sylfaen"/>
          <w:sz w:val="22"/>
          <w:szCs w:val="22"/>
        </w:rPr>
      </w:pPr>
      <w:r w:rsidRPr="008A3DFC">
        <w:rPr>
          <w:rFonts w:ascii="Sylfaen" w:hAnsi="Sylfaen"/>
          <w:sz w:val="22"/>
          <w:szCs w:val="22"/>
        </w:rPr>
        <w:t>W przypadku występowania niewielkich (do 3cm) nierówności i krzywizn powierzchni należy przeprowadzić wcześniejsze wyrównanie nierówności za pomocą zaprawy wyrównawczo-murarskiej BOLIX W (przy czym jednorazowo można nakładać warstwę o grubości nie większej niż 15 mm). Większe nierówności (ponad 3 cm) można zlikwidować jedynie poprzez wyklejenie wyrównującej warstwy z płyt styropianowych. Należy jednak pamiętać, iż łączna grubość zastosowanego styropianu nie może przekroczyć 20cm.</w:t>
      </w:r>
    </w:p>
    <w:p w:rsidR="00FD7056" w:rsidRPr="008A3DFC" w:rsidRDefault="00FD7056" w:rsidP="008A3DFC">
      <w:pPr>
        <w:pStyle w:val="Tekstpodstawowy"/>
        <w:jc w:val="both"/>
        <w:rPr>
          <w:rFonts w:ascii="Sylfaen" w:hAnsi="Sylfaen"/>
          <w:sz w:val="22"/>
          <w:szCs w:val="22"/>
        </w:rPr>
      </w:pPr>
      <w:r w:rsidRPr="008A3DFC">
        <w:rPr>
          <w:rFonts w:ascii="Sylfaen" w:hAnsi="Sylfaen"/>
          <w:sz w:val="22"/>
          <w:szCs w:val="22"/>
        </w:rPr>
        <w:t>Należy pamiętać o konieczności całkowitego wyschnięcia podłoża przed rozpoczęciem przyklejania płyt styropianowych.</w:t>
      </w:r>
    </w:p>
    <w:p w:rsidR="00FD7056" w:rsidRPr="008A3DFC" w:rsidRDefault="00FD7056" w:rsidP="008A3DFC">
      <w:pPr>
        <w:pStyle w:val="Tekstpodstawowy"/>
        <w:jc w:val="both"/>
        <w:rPr>
          <w:rFonts w:ascii="Sylfaen" w:hAnsi="Sylfaen"/>
          <w:b/>
          <w:bCs/>
          <w:sz w:val="22"/>
          <w:szCs w:val="22"/>
        </w:rPr>
      </w:pPr>
      <w:r w:rsidRPr="008A3DFC">
        <w:rPr>
          <w:rFonts w:ascii="Sylfaen" w:hAnsi="Sylfaen"/>
          <w:b/>
          <w:bCs/>
          <w:sz w:val="22"/>
          <w:szCs w:val="22"/>
        </w:rPr>
        <w:t xml:space="preserve">5.5. Wykonanie </w:t>
      </w:r>
      <w:proofErr w:type="spellStart"/>
      <w:r w:rsidRPr="008A3DFC">
        <w:rPr>
          <w:rFonts w:ascii="Sylfaen" w:hAnsi="Sylfaen"/>
          <w:b/>
          <w:bCs/>
          <w:sz w:val="22"/>
          <w:szCs w:val="22"/>
        </w:rPr>
        <w:t>bezspoinowego</w:t>
      </w:r>
      <w:proofErr w:type="spellEnd"/>
      <w:r w:rsidRPr="008A3DFC">
        <w:rPr>
          <w:rFonts w:ascii="Sylfaen" w:hAnsi="Sylfaen"/>
          <w:b/>
          <w:bCs/>
          <w:sz w:val="22"/>
          <w:szCs w:val="22"/>
        </w:rPr>
        <w:t xml:space="preserve"> systemu ociepleń (BS0)</w:t>
      </w:r>
    </w:p>
    <w:p w:rsidR="00FD7056" w:rsidRPr="008A3DFC" w:rsidRDefault="00FD7056" w:rsidP="008A3DFC">
      <w:pPr>
        <w:pStyle w:val="Tekstpodstawowy21"/>
        <w:ind w:firstLine="1080"/>
        <w:rPr>
          <w:rFonts w:ascii="Sylfaen" w:hAnsi="Sylfaen"/>
          <w:b/>
          <w:bCs/>
          <w:sz w:val="22"/>
          <w:szCs w:val="22"/>
        </w:rPr>
      </w:pPr>
      <w:r w:rsidRPr="008A3DFC">
        <w:rPr>
          <w:rFonts w:ascii="Sylfaen" w:hAnsi="Sylfaen"/>
          <w:b/>
          <w:bCs/>
          <w:sz w:val="22"/>
          <w:szCs w:val="22"/>
        </w:rPr>
        <w:t xml:space="preserve">Prace związane z wykonaniem </w:t>
      </w:r>
      <w:proofErr w:type="spellStart"/>
      <w:r w:rsidRPr="008A3DFC">
        <w:rPr>
          <w:rFonts w:ascii="Sylfaen" w:hAnsi="Sylfaen"/>
          <w:b/>
          <w:bCs/>
          <w:sz w:val="22"/>
          <w:szCs w:val="22"/>
        </w:rPr>
        <w:t>docieplenia</w:t>
      </w:r>
      <w:proofErr w:type="spellEnd"/>
      <w:r w:rsidRPr="008A3DFC">
        <w:rPr>
          <w:rFonts w:ascii="Sylfaen" w:hAnsi="Sylfaen"/>
          <w:b/>
          <w:bCs/>
          <w:sz w:val="22"/>
          <w:szCs w:val="22"/>
        </w:rPr>
        <w:t xml:space="preserve"> ścian zewnętrznych budynków należy przeprowadzać przy bezdeszczowej pogodzie w temperaturze otoczenia i podłoża od +5</w:t>
      </w:r>
      <w:r w:rsidRPr="008A3DFC">
        <w:rPr>
          <w:rFonts w:ascii="Sylfaen" w:hAnsi="Sylfaen"/>
          <w:b/>
          <w:bCs/>
          <w:sz w:val="22"/>
          <w:szCs w:val="22"/>
          <w:vertAlign w:val="superscript"/>
        </w:rPr>
        <w:t>o</w:t>
      </w:r>
      <w:r w:rsidRPr="008A3DFC">
        <w:rPr>
          <w:rFonts w:ascii="Sylfaen" w:hAnsi="Sylfaen"/>
          <w:b/>
          <w:bCs/>
          <w:sz w:val="22"/>
          <w:szCs w:val="22"/>
        </w:rPr>
        <w:t xml:space="preserve">C do </w:t>
      </w:r>
      <w:r w:rsidRPr="008A3DFC">
        <w:rPr>
          <w:rFonts w:ascii="Sylfaen" w:hAnsi="Sylfaen"/>
          <w:b/>
          <w:bCs/>
          <w:sz w:val="22"/>
          <w:szCs w:val="22"/>
        </w:rPr>
        <w:lastRenderedPageBreak/>
        <w:t>+25</w:t>
      </w:r>
      <w:r w:rsidRPr="008A3DFC">
        <w:rPr>
          <w:rFonts w:ascii="Sylfaen" w:hAnsi="Sylfaen"/>
          <w:b/>
          <w:bCs/>
          <w:sz w:val="22"/>
          <w:szCs w:val="22"/>
          <w:vertAlign w:val="superscript"/>
        </w:rPr>
        <w:t>o</w:t>
      </w:r>
      <w:r w:rsidRPr="008A3DFC">
        <w:rPr>
          <w:rFonts w:ascii="Sylfaen" w:hAnsi="Sylfaen"/>
          <w:b/>
          <w:bCs/>
          <w:sz w:val="22"/>
          <w:szCs w:val="22"/>
        </w:rPr>
        <w:t xml:space="preserve">C, przy stabilnej wilgotności powietrza. Zbyt wysoka wilgotność i za niska temperatura powodują znaczne wydłużenie czasu wiązania tynku. </w:t>
      </w:r>
    </w:p>
    <w:p w:rsidR="00FD7056" w:rsidRPr="008A3DFC" w:rsidRDefault="00FD7056" w:rsidP="008A3DFC">
      <w:pPr>
        <w:pStyle w:val="Tekstpodstawowy21"/>
        <w:rPr>
          <w:rFonts w:ascii="Sylfaen" w:hAnsi="Sylfaen"/>
          <w:b/>
          <w:bCs/>
          <w:sz w:val="22"/>
          <w:szCs w:val="22"/>
        </w:rPr>
      </w:pPr>
    </w:p>
    <w:p w:rsidR="00FD7056" w:rsidRPr="008A3DFC" w:rsidRDefault="00FD7056" w:rsidP="008A3DFC">
      <w:pPr>
        <w:pStyle w:val="Tekstpodstawowy21"/>
        <w:ind w:firstLine="1080"/>
        <w:rPr>
          <w:rFonts w:ascii="Sylfaen" w:hAnsi="Sylfaen"/>
          <w:b/>
          <w:bCs/>
          <w:sz w:val="22"/>
          <w:szCs w:val="22"/>
        </w:rPr>
      </w:pPr>
      <w:r w:rsidRPr="008A3DFC">
        <w:rPr>
          <w:rFonts w:ascii="Sylfaen" w:hAnsi="Sylfaen"/>
          <w:b/>
          <w:bCs/>
          <w:sz w:val="22"/>
          <w:szCs w:val="22"/>
        </w:rPr>
        <w:t>Prace tynkarskie należy wykonać na powierzchniach nie narażonych na bezpośrednie promieniowanie słoneczne i wiatr. Takie warunki powodują zbyt szybkie wysychanie tynku co znacznie utrudnia, a czasami wręcz uniemożliwia, wykonanie prawidłowej struktury tynku.</w:t>
      </w:r>
    </w:p>
    <w:p w:rsidR="00FD7056" w:rsidRPr="008A3DFC" w:rsidRDefault="00FD7056" w:rsidP="008A3DFC">
      <w:pPr>
        <w:pStyle w:val="Tekstpodstawowy21"/>
        <w:rPr>
          <w:rFonts w:ascii="Sylfaen" w:hAnsi="Sylfaen"/>
          <w:b/>
          <w:bCs/>
          <w:sz w:val="22"/>
          <w:szCs w:val="22"/>
        </w:rPr>
      </w:pPr>
    </w:p>
    <w:p w:rsidR="00FD7056" w:rsidRPr="008A3DFC" w:rsidRDefault="00FD7056" w:rsidP="008A3DFC">
      <w:pPr>
        <w:pStyle w:val="Tekstpodstawowy21"/>
        <w:ind w:firstLine="1080"/>
        <w:rPr>
          <w:rFonts w:ascii="Sylfaen" w:hAnsi="Sylfaen"/>
          <w:b/>
          <w:bCs/>
          <w:sz w:val="22"/>
          <w:szCs w:val="22"/>
        </w:rPr>
      </w:pPr>
      <w:r w:rsidRPr="008A3DFC">
        <w:rPr>
          <w:rFonts w:ascii="Sylfaen" w:hAnsi="Sylfaen"/>
          <w:b/>
          <w:bCs/>
          <w:sz w:val="22"/>
          <w:szCs w:val="22"/>
        </w:rPr>
        <w:t>Po nałożeniu na podłoże „świeży” tynk należy chronić aż do momentu wstępnego stwardnienia przed opadami atmosferycznymi i działaniem temperatury poniżej +5</w:t>
      </w:r>
      <w:r w:rsidRPr="008A3DFC">
        <w:rPr>
          <w:rFonts w:ascii="Sylfaen" w:hAnsi="Sylfaen"/>
          <w:b/>
          <w:bCs/>
          <w:sz w:val="22"/>
          <w:szCs w:val="22"/>
          <w:vertAlign w:val="superscript"/>
        </w:rPr>
        <w:t>o</w:t>
      </w:r>
      <w:r w:rsidRPr="008A3DFC">
        <w:rPr>
          <w:rFonts w:ascii="Sylfaen" w:hAnsi="Sylfaen"/>
          <w:b/>
          <w:bCs/>
          <w:sz w:val="22"/>
          <w:szCs w:val="22"/>
        </w:rPr>
        <w:t>C.</w:t>
      </w:r>
    </w:p>
    <w:p w:rsidR="00FD7056" w:rsidRPr="008A3DFC" w:rsidRDefault="00FD7056" w:rsidP="008A3DFC">
      <w:pPr>
        <w:pStyle w:val="Tekstpodstawowy21"/>
        <w:rPr>
          <w:rFonts w:ascii="Sylfaen" w:hAnsi="Sylfaen"/>
          <w:b/>
          <w:bCs/>
          <w:sz w:val="22"/>
          <w:szCs w:val="22"/>
        </w:rPr>
      </w:pPr>
    </w:p>
    <w:p w:rsidR="00FD7056" w:rsidRPr="008A3DFC" w:rsidRDefault="00FD7056" w:rsidP="008A3DFC">
      <w:pPr>
        <w:pStyle w:val="Tekstpodstawowy"/>
        <w:ind w:firstLine="1080"/>
        <w:jc w:val="both"/>
        <w:rPr>
          <w:rFonts w:ascii="Sylfaen" w:hAnsi="Sylfaen"/>
          <w:sz w:val="22"/>
          <w:szCs w:val="22"/>
        </w:rPr>
      </w:pPr>
      <w:r w:rsidRPr="008A3DFC">
        <w:rPr>
          <w:rFonts w:ascii="Sylfaen" w:hAnsi="Sylfaen"/>
          <w:sz w:val="22"/>
          <w:szCs w:val="22"/>
        </w:rPr>
        <w:t xml:space="preserve">Podczas realizacji robót </w:t>
      </w:r>
      <w:proofErr w:type="spellStart"/>
      <w:r w:rsidRPr="008A3DFC">
        <w:rPr>
          <w:rFonts w:ascii="Sylfaen" w:hAnsi="Sylfaen"/>
          <w:sz w:val="22"/>
          <w:szCs w:val="22"/>
        </w:rPr>
        <w:t>dociepleniowych</w:t>
      </w:r>
      <w:proofErr w:type="spellEnd"/>
      <w:r w:rsidRPr="008A3DFC">
        <w:rPr>
          <w:rFonts w:ascii="Sylfaen" w:hAnsi="Sylfaen"/>
          <w:sz w:val="22"/>
          <w:szCs w:val="22"/>
        </w:rPr>
        <w:t>, a w szczególności przy tynkowaniu, zaleca się zabezpieczenie rusztowań siatkami osłonowymi w celu zminimalizowania niekorzystnie oddziaływujących czynników zewnętrznych.</w:t>
      </w:r>
    </w:p>
    <w:p w:rsidR="00FD7056" w:rsidRPr="008A3DFC" w:rsidRDefault="00FD7056" w:rsidP="008A3DFC">
      <w:pPr>
        <w:pStyle w:val="Tekstpodstawowy"/>
        <w:jc w:val="both"/>
        <w:rPr>
          <w:rFonts w:ascii="Sylfaen" w:hAnsi="Sylfaen"/>
          <w:b/>
          <w:bCs/>
          <w:sz w:val="22"/>
          <w:szCs w:val="22"/>
        </w:rPr>
      </w:pPr>
      <w:r w:rsidRPr="008A3DFC">
        <w:rPr>
          <w:rFonts w:ascii="Sylfaen" w:hAnsi="Sylfaen"/>
          <w:b/>
          <w:bCs/>
          <w:sz w:val="22"/>
          <w:szCs w:val="22"/>
        </w:rPr>
        <w:t>5.5.1. Gruntowanie podłoża</w:t>
      </w:r>
    </w:p>
    <w:p w:rsidR="00FD7056" w:rsidRPr="008A3DFC" w:rsidRDefault="00FD7056" w:rsidP="008A3DFC">
      <w:pPr>
        <w:pStyle w:val="Tekstpodstawowy"/>
        <w:jc w:val="both"/>
        <w:rPr>
          <w:rFonts w:ascii="Sylfaen" w:hAnsi="Sylfaen"/>
          <w:sz w:val="22"/>
          <w:szCs w:val="22"/>
        </w:rPr>
      </w:pPr>
      <w:r w:rsidRPr="008A3DFC">
        <w:rPr>
          <w:rFonts w:ascii="Sylfaen" w:hAnsi="Sylfaen"/>
          <w:sz w:val="22"/>
          <w:szCs w:val="22"/>
        </w:rPr>
        <w:t xml:space="preserve">Przed przystąpieniem do </w:t>
      </w:r>
      <w:proofErr w:type="spellStart"/>
      <w:r w:rsidRPr="008A3DFC">
        <w:rPr>
          <w:rFonts w:ascii="Sylfaen" w:hAnsi="Sylfaen"/>
          <w:sz w:val="22"/>
          <w:szCs w:val="22"/>
        </w:rPr>
        <w:t>docieplania</w:t>
      </w:r>
      <w:proofErr w:type="spellEnd"/>
      <w:r w:rsidRPr="008A3DFC">
        <w:rPr>
          <w:rFonts w:ascii="Sylfaen" w:hAnsi="Sylfaen"/>
          <w:sz w:val="22"/>
          <w:szCs w:val="22"/>
        </w:rPr>
        <w:t xml:space="preserve"> ścian należy nanieść preparat gruntujący BOLIX T na całą powierzchnię podłoża.</w:t>
      </w:r>
    </w:p>
    <w:p w:rsidR="00FD7056" w:rsidRPr="008A3DFC" w:rsidRDefault="00FD7056" w:rsidP="008A3DFC">
      <w:pPr>
        <w:pStyle w:val="Tekstpodstawowy"/>
        <w:jc w:val="both"/>
        <w:rPr>
          <w:rFonts w:ascii="Sylfaen" w:hAnsi="Sylfaen"/>
          <w:sz w:val="22"/>
          <w:szCs w:val="22"/>
        </w:rPr>
      </w:pPr>
    </w:p>
    <w:p w:rsidR="00FD7056" w:rsidRPr="008A3DFC" w:rsidRDefault="00FD7056" w:rsidP="008A3DFC">
      <w:pPr>
        <w:pStyle w:val="Tekstpodstawowy"/>
        <w:jc w:val="both"/>
        <w:rPr>
          <w:rFonts w:ascii="Sylfaen" w:hAnsi="Sylfaen"/>
          <w:b/>
          <w:bCs/>
          <w:sz w:val="22"/>
          <w:szCs w:val="22"/>
        </w:rPr>
      </w:pPr>
      <w:r w:rsidRPr="008A3DFC">
        <w:rPr>
          <w:rFonts w:ascii="Sylfaen" w:hAnsi="Sylfaen"/>
          <w:b/>
          <w:bCs/>
          <w:sz w:val="22"/>
          <w:szCs w:val="22"/>
        </w:rPr>
        <w:t>5.5.2. Montaż płyt izolacji termicznej</w:t>
      </w:r>
    </w:p>
    <w:p w:rsidR="00FD7056" w:rsidRPr="008A3DFC" w:rsidRDefault="00FD7056" w:rsidP="008A3DFC">
      <w:pPr>
        <w:pStyle w:val="Tekstpodstawowy"/>
        <w:ind w:firstLine="1080"/>
        <w:jc w:val="both"/>
        <w:rPr>
          <w:rFonts w:ascii="Sylfaen" w:hAnsi="Sylfaen"/>
          <w:sz w:val="22"/>
          <w:szCs w:val="22"/>
        </w:rPr>
      </w:pPr>
      <w:r w:rsidRPr="008A3DFC">
        <w:rPr>
          <w:rFonts w:ascii="Sylfaen" w:hAnsi="Sylfaen"/>
          <w:sz w:val="22"/>
          <w:szCs w:val="22"/>
        </w:rPr>
        <w:t>Przed rozpoczęciem montażu płyt należy wyznaczyć położenie ich dolnej krawędzi i zamocować wzdłuż niej listwę cokołową (3 kołki rozporowe na mb listwy oraz po jednym w skrajnych otworach). Zamocować także profile i listwy w miejscach krawędzi systemu ociepleń (zakończeń lub styków z innymi elementami elewacji). Za pomocą sznurów wyznaczyć płasz</w:t>
      </w:r>
      <w:r w:rsidRPr="008A3DFC">
        <w:rPr>
          <w:rFonts w:ascii="Sylfaen" w:hAnsi="Sylfaen"/>
          <w:sz w:val="22"/>
          <w:szCs w:val="22"/>
        </w:rPr>
        <w:softHyphen/>
        <w:t>czyznę płyt izolacji termicznej.</w:t>
      </w:r>
    </w:p>
    <w:p w:rsidR="00FD7056" w:rsidRPr="008A3DFC" w:rsidRDefault="00FD7056" w:rsidP="008A3DFC">
      <w:pPr>
        <w:pStyle w:val="Tekstpodstawowy"/>
        <w:ind w:firstLine="1080"/>
        <w:jc w:val="both"/>
        <w:rPr>
          <w:rFonts w:ascii="Sylfaen" w:hAnsi="Sylfaen"/>
          <w:sz w:val="22"/>
          <w:szCs w:val="22"/>
        </w:rPr>
      </w:pPr>
      <w:r w:rsidRPr="008A3DFC">
        <w:rPr>
          <w:rFonts w:ascii="Sylfaen" w:hAnsi="Sylfaen"/>
          <w:sz w:val="22"/>
          <w:szCs w:val="22"/>
        </w:rPr>
        <w:t xml:space="preserve">Uprzednio przygotowaną zaprawę klejącą BOLIX U należy układać na płycie styropianowej metodą „pasmowo-punktową” czyli na obrzeżach pasami o szerokości 3-6 cm, a na pozostałej powierzchni „plackami” o średnicy około 8-10 </w:t>
      </w:r>
      <w:proofErr w:type="spellStart"/>
      <w:r w:rsidRPr="008A3DFC">
        <w:rPr>
          <w:rFonts w:ascii="Sylfaen" w:hAnsi="Sylfaen"/>
          <w:sz w:val="22"/>
          <w:szCs w:val="22"/>
        </w:rPr>
        <w:t>cm</w:t>
      </w:r>
      <w:proofErr w:type="spellEnd"/>
      <w:r w:rsidRPr="008A3DFC">
        <w:rPr>
          <w:rFonts w:ascii="Sylfaen" w:hAnsi="Sylfaen"/>
          <w:sz w:val="22"/>
          <w:szCs w:val="22"/>
        </w:rPr>
        <w:t xml:space="preserve">. Pasma nakładamy na obwodzie płyty w odległości około 3cm od krawędzi tak, aby po przyklejeniu zaprawa nie wyciskała się poza krawędzie płyty. W przypadku płyty o wymiarze 50x100 cm na środkowej części powinno znajdować się 8-10 „placków” zaprawy. Prawidłowo nałożona zaprawa klejąca powinna pokrywać min. 40% powierzchni płyty styropianowej, a grubość warstwy kleju nie powinna przekraczać 10 </w:t>
      </w:r>
      <w:proofErr w:type="spellStart"/>
      <w:r w:rsidRPr="008A3DFC">
        <w:rPr>
          <w:rFonts w:ascii="Sylfaen" w:hAnsi="Sylfaen"/>
          <w:sz w:val="22"/>
          <w:szCs w:val="22"/>
        </w:rPr>
        <w:t>mm</w:t>
      </w:r>
      <w:proofErr w:type="spellEnd"/>
      <w:r w:rsidRPr="008A3DFC">
        <w:rPr>
          <w:rFonts w:ascii="Sylfaen" w:hAnsi="Sylfaen"/>
          <w:sz w:val="22"/>
          <w:szCs w:val="22"/>
        </w:rPr>
        <w:t xml:space="preserve">. </w:t>
      </w:r>
    </w:p>
    <w:p w:rsidR="00FD7056" w:rsidRPr="008A3DFC" w:rsidRDefault="00FD7056" w:rsidP="008A3DFC">
      <w:pPr>
        <w:pStyle w:val="Tekstpodstawowy21"/>
        <w:ind w:firstLine="1080"/>
        <w:rPr>
          <w:rFonts w:ascii="Sylfaen" w:hAnsi="Sylfaen"/>
          <w:bCs/>
          <w:sz w:val="22"/>
          <w:szCs w:val="22"/>
        </w:rPr>
      </w:pPr>
      <w:r w:rsidRPr="008A3DFC">
        <w:rPr>
          <w:rFonts w:ascii="Sylfaen" w:hAnsi="Sylfaen"/>
          <w:bCs/>
          <w:sz w:val="22"/>
          <w:szCs w:val="22"/>
        </w:rPr>
        <w:t>Płyty styropianowe należy przyklejać w układzie poziomym dłuższych krawędzi, z zachowaniem mijankowego układu spoin pionowych (przesunięcie min. 15 cm). W przypadku ścian z prefabrykatów płyty termoizolacji należy tak rozplanować, aby ich styki nie pokrywały się ze złączami płyt prefabrykowanych.</w:t>
      </w:r>
    </w:p>
    <w:p w:rsidR="00FD7056" w:rsidRPr="008A3DFC" w:rsidRDefault="00FD7056" w:rsidP="008A3DFC">
      <w:pPr>
        <w:pStyle w:val="Tekstpodstawowy21"/>
        <w:rPr>
          <w:rFonts w:ascii="Sylfaen" w:hAnsi="Sylfaen"/>
          <w:bCs/>
          <w:sz w:val="22"/>
          <w:szCs w:val="22"/>
        </w:rPr>
      </w:pPr>
      <w:r w:rsidRPr="008A3DFC">
        <w:rPr>
          <w:rFonts w:ascii="Sylfaen" w:hAnsi="Sylfaen"/>
          <w:bCs/>
          <w:sz w:val="22"/>
          <w:szCs w:val="22"/>
        </w:rPr>
        <w:t>Niedopuszczalne jest wypełnianie szczelin w płytach styropianowych zaprawą klejącą, ponieważ w miejscach tych powstają mostki termiczne, wywołane dużą przewodnością cieplną zaprawy. W przypadku wystąpienia szczelin (większych niż 2 mm) zaleca się wypełnienie ich styropianem na całej grubości warstwy termoizolacyjnej.</w:t>
      </w:r>
    </w:p>
    <w:p w:rsidR="00FD7056" w:rsidRPr="008A3DFC" w:rsidRDefault="00FD7056" w:rsidP="008A3DFC">
      <w:pPr>
        <w:pStyle w:val="Tekstpodstawowy21"/>
        <w:rPr>
          <w:rFonts w:ascii="Sylfaen" w:hAnsi="Sylfaen"/>
          <w:b/>
          <w:bCs/>
          <w:sz w:val="22"/>
          <w:szCs w:val="22"/>
        </w:rPr>
      </w:pPr>
    </w:p>
    <w:p w:rsidR="00FD7056" w:rsidRPr="008A3DFC" w:rsidRDefault="00FD7056" w:rsidP="008A3DFC">
      <w:pPr>
        <w:tabs>
          <w:tab w:val="right" w:pos="8953"/>
        </w:tabs>
        <w:autoSpaceDE w:val="0"/>
        <w:ind w:firstLine="1080"/>
        <w:jc w:val="both"/>
        <w:rPr>
          <w:rFonts w:ascii="Sylfaen" w:hAnsi="Sylfaen"/>
          <w:sz w:val="22"/>
          <w:szCs w:val="22"/>
        </w:rPr>
      </w:pPr>
      <w:r w:rsidRPr="008A3DFC">
        <w:rPr>
          <w:rFonts w:ascii="Sylfaen" w:hAnsi="Sylfaen"/>
          <w:sz w:val="22"/>
          <w:szCs w:val="22"/>
        </w:rPr>
        <w:t>Płyty termoizolacyjne należy mocować do podłoża przy użyciu łączników mechanicznych (kołków rozporowych), które należy zastosować i zamontować zgodnie z wytycznymi zawartymi w Projekcie Technicznym. Długość łączników zależna jest od grubości płyt izolacji termicznej, stanu i rodzaju podłoża. Ich rozstaw (min. 4 szt./m</w:t>
      </w:r>
      <w:r w:rsidRPr="008A3DFC">
        <w:rPr>
          <w:rFonts w:ascii="Sylfaen" w:hAnsi="Sylfaen"/>
          <w:sz w:val="22"/>
          <w:szCs w:val="22"/>
          <w:vertAlign w:val="superscript"/>
        </w:rPr>
        <w:t>2</w:t>
      </w:r>
      <w:r w:rsidRPr="008A3DFC">
        <w:rPr>
          <w:rFonts w:ascii="Sylfaen" w:hAnsi="Sylfaen"/>
          <w:sz w:val="22"/>
          <w:szCs w:val="22"/>
        </w:rPr>
        <w:t xml:space="preserve">) - od rodzaju izolacji  termicznej i strefy elewacji. Do mocowania płyt styropianowych najczęściej stosuje się łączniki z </w:t>
      </w:r>
      <w:r w:rsidRPr="008A3DFC">
        <w:rPr>
          <w:rFonts w:ascii="Sylfaen" w:hAnsi="Sylfaen"/>
          <w:sz w:val="22"/>
          <w:szCs w:val="22"/>
        </w:rPr>
        <w:lastRenderedPageBreak/>
        <w:t>trzpieniem plastikowym. Przy czym montaż łączników należy rozpocząć dopiero po dostatecznym stwardnieniu i związaniu zaprawy klejącej. Proces stwardnienia zaprawy zależy od temperatury i wilgotności powietrza. Z tego względu przy wysychaniu kleju w warunkach optymalnych montaż łączników można rozpocząć dopiero po 2 dniach od przyklejenia styropianu. Przy mocowaniu łączników szczególną uwagę należy zwrócić na prawidłowe osadzenie trzpienia w podłożu oraz jednakową płaszczyznę talerzyka z licem warstwy termoizolacji.</w:t>
      </w:r>
    </w:p>
    <w:p w:rsidR="00FD7056" w:rsidRPr="008A3DFC" w:rsidRDefault="00FD7056" w:rsidP="008A3DFC">
      <w:pPr>
        <w:pStyle w:val="Tekstpodstawowy"/>
        <w:jc w:val="both"/>
        <w:rPr>
          <w:rFonts w:ascii="Sylfaen" w:hAnsi="Sylfaen"/>
          <w:sz w:val="22"/>
          <w:szCs w:val="22"/>
        </w:rPr>
      </w:pPr>
    </w:p>
    <w:p w:rsidR="00FD7056" w:rsidRDefault="00FD7056" w:rsidP="008A3DFC">
      <w:pPr>
        <w:pStyle w:val="Tekstpodstawowy"/>
        <w:ind w:firstLine="1080"/>
        <w:jc w:val="both"/>
        <w:rPr>
          <w:rFonts w:ascii="Sylfaen" w:hAnsi="Sylfaen"/>
          <w:sz w:val="22"/>
          <w:szCs w:val="22"/>
        </w:rPr>
      </w:pPr>
      <w:r w:rsidRPr="008A3DFC">
        <w:rPr>
          <w:rFonts w:ascii="Sylfaen" w:hAnsi="Sylfaen"/>
          <w:sz w:val="22"/>
          <w:szCs w:val="22"/>
        </w:rPr>
        <w:t>Zewnętrzna powierzchnia przyklejonych płyt styropianowych musi być równa i ciągła, ponieważ jest to podstawowym warunkiem uzyskania trwałej i estetycznej elewacji. W tym celu po związaniu zaprawy klejącej oraz zamontowaniu mechanicznym styropianu do podłoża należy całą zewnętrzną powierzchnię płyt przeszlifować gruboziarnistym papierem ściernym.</w:t>
      </w:r>
    </w:p>
    <w:p w:rsidR="008A3DFC" w:rsidRPr="008A3DFC" w:rsidRDefault="008A3DFC" w:rsidP="008A3DFC">
      <w:pPr>
        <w:pStyle w:val="Tekstpodstawowy"/>
        <w:ind w:firstLine="1080"/>
        <w:jc w:val="both"/>
        <w:rPr>
          <w:rFonts w:ascii="Sylfaen" w:hAnsi="Sylfaen"/>
          <w:sz w:val="22"/>
          <w:szCs w:val="22"/>
        </w:rPr>
      </w:pPr>
    </w:p>
    <w:p w:rsidR="00FD7056" w:rsidRPr="008A3DFC" w:rsidRDefault="00FD7056" w:rsidP="008A3DFC">
      <w:pPr>
        <w:pStyle w:val="Tekstpodstawowy"/>
        <w:jc w:val="both"/>
        <w:rPr>
          <w:rFonts w:ascii="Sylfaen" w:hAnsi="Sylfaen"/>
          <w:b/>
          <w:bCs/>
          <w:sz w:val="22"/>
          <w:szCs w:val="22"/>
        </w:rPr>
      </w:pPr>
      <w:r w:rsidRPr="008A3DFC">
        <w:rPr>
          <w:rFonts w:ascii="Sylfaen" w:hAnsi="Sylfaen"/>
          <w:b/>
          <w:bCs/>
          <w:sz w:val="22"/>
          <w:szCs w:val="22"/>
        </w:rPr>
        <w:t>5.5.3. Wykonanie detali elewacji</w:t>
      </w:r>
    </w:p>
    <w:p w:rsidR="00FD7056" w:rsidRPr="008A3DFC" w:rsidRDefault="00FD7056" w:rsidP="008A3DFC">
      <w:pPr>
        <w:pStyle w:val="Tekstpodstawowy21"/>
        <w:rPr>
          <w:rFonts w:ascii="Sylfaen" w:hAnsi="Sylfaen"/>
          <w:sz w:val="22"/>
          <w:szCs w:val="22"/>
        </w:rPr>
      </w:pPr>
    </w:p>
    <w:p w:rsidR="00FD7056" w:rsidRPr="008A3DFC" w:rsidRDefault="00FD7056" w:rsidP="008A3DFC">
      <w:pPr>
        <w:pStyle w:val="Tekstpodstawowy21"/>
        <w:ind w:firstLine="1080"/>
        <w:rPr>
          <w:rFonts w:ascii="Sylfaen" w:hAnsi="Sylfaen"/>
          <w:bCs/>
          <w:sz w:val="22"/>
          <w:szCs w:val="22"/>
        </w:rPr>
      </w:pPr>
      <w:r w:rsidRPr="008A3DFC">
        <w:rPr>
          <w:rFonts w:ascii="Sylfaen" w:hAnsi="Sylfaen"/>
          <w:bCs/>
          <w:sz w:val="22"/>
          <w:szCs w:val="22"/>
        </w:rPr>
        <w:t xml:space="preserve">W następnej kolejności należy ukształtować detale BSO - </w:t>
      </w:r>
      <w:proofErr w:type="spellStart"/>
      <w:r w:rsidRPr="008A3DFC">
        <w:rPr>
          <w:rFonts w:ascii="Sylfaen" w:hAnsi="Sylfaen"/>
          <w:bCs/>
          <w:sz w:val="22"/>
          <w:szCs w:val="22"/>
        </w:rPr>
        <w:t>ościeża</w:t>
      </w:r>
      <w:proofErr w:type="spellEnd"/>
      <w:r w:rsidRPr="008A3DFC">
        <w:rPr>
          <w:rFonts w:ascii="Sylfaen" w:hAnsi="Sylfaen"/>
          <w:bCs/>
          <w:sz w:val="22"/>
          <w:szCs w:val="22"/>
        </w:rPr>
        <w:t>, krawędzie narożników budynku i ościeży, szczeliny dylatacyjne, styki i połączenia - przy zastosowaniu pasków cienkich płyt izolacji termicznej, narożników, listew, profili, kątowników, taśm i pasków siatki zbrojącej.</w:t>
      </w:r>
    </w:p>
    <w:p w:rsidR="00FD7056" w:rsidRPr="008A3DFC" w:rsidRDefault="00FD7056" w:rsidP="008A3DFC">
      <w:pPr>
        <w:pStyle w:val="Tekstpodstawowy21"/>
        <w:rPr>
          <w:rFonts w:ascii="Sylfaen" w:hAnsi="Sylfaen"/>
          <w:b/>
          <w:bCs/>
          <w:sz w:val="22"/>
          <w:szCs w:val="22"/>
        </w:rPr>
      </w:pPr>
    </w:p>
    <w:p w:rsidR="00FD7056" w:rsidRPr="008A3DFC" w:rsidRDefault="00FD7056" w:rsidP="008A3DFC">
      <w:pPr>
        <w:pStyle w:val="Tekstpodstawowy21"/>
        <w:rPr>
          <w:rFonts w:ascii="Sylfaen" w:hAnsi="Sylfaen"/>
          <w:b/>
          <w:sz w:val="22"/>
          <w:szCs w:val="22"/>
        </w:rPr>
      </w:pPr>
      <w:r w:rsidRPr="008A3DFC">
        <w:rPr>
          <w:rFonts w:ascii="Sylfaen" w:hAnsi="Sylfaen"/>
          <w:b/>
          <w:sz w:val="22"/>
          <w:szCs w:val="22"/>
        </w:rPr>
        <w:t>5.5.4. Wykonanie warstwy zbrojonej</w:t>
      </w:r>
    </w:p>
    <w:p w:rsidR="00FD7056" w:rsidRPr="008A3DFC" w:rsidRDefault="00FD7056" w:rsidP="008A3DFC">
      <w:pPr>
        <w:pStyle w:val="Tekstpodstawowy21"/>
        <w:rPr>
          <w:rFonts w:ascii="Sylfaen" w:hAnsi="Sylfaen"/>
          <w:b/>
          <w:bCs/>
          <w:sz w:val="22"/>
          <w:szCs w:val="22"/>
        </w:rPr>
      </w:pPr>
    </w:p>
    <w:p w:rsidR="00FD7056" w:rsidRPr="008A3DFC" w:rsidRDefault="00FD7056" w:rsidP="008A3DFC">
      <w:pPr>
        <w:pStyle w:val="Tekstpodstawowy21"/>
        <w:ind w:firstLine="1080"/>
        <w:rPr>
          <w:rFonts w:ascii="Sylfaen" w:hAnsi="Sylfaen"/>
          <w:bCs/>
          <w:sz w:val="22"/>
          <w:szCs w:val="22"/>
        </w:rPr>
      </w:pPr>
      <w:r w:rsidRPr="008A3DFC">
        <w:rPr>
          <w:rFonts w:ascii="Sylfaen" w:hAnsi="Sylfaen"/>
          <w:bCs/>
          <w:sz w:val="22"/>
          <w:szCs w:val="22"/>
        </w:rPr>
        <w:t>Wykonanie warstwy zbrojonej należy rozpocząć po okresie gwarantującym właściwe związanie termoizolacji z podłożem (nie wcześniej niż po 3 dniach od chwili przyklejenia płyt styropianowych).</w:t>
      </w:r>
    </w:p>
    <w:p w:rsidR="00FD7056" w:rsidRPr="008A3DFC" w:rsidRDefault="00FD7056" w:rsidP="008A3DFC">
      <w:pPr>
        <w:pStyle w:val="Tekstpodstawowy21"/>
        <w:rPr>
          <w:rFonts w:ascii="Sylfaen" w:hAnsi="Sylfaen"/>
          <w:sz w:val="22"/>
          <w:szCs w:val="22"/>
        </w:rPr>
      </w:pPr>
    </w:p>
    <w:p w:rsidR="00FD7056" w:rsidRPr="008A3DFC" w:rsidRDefault="00FD7056" w:rsidP="008A3DFC">
      <w:pPr>
        <w:pStyle w:val="Tekstpodstawowy21"/>
        <w:ind w:firstLine="1080"/>
        <w:rPr>
          <w:rFonts w:ascii="Sylfaen" w:hAnsi="Sylfaen"/>
          <w:bCs/>
          <w:sz w:val="22"/>
          <w:szCs w:val="22"/>
        </w:rPr>
      </w:pPr>
      <w:r w:rsidRPr="008A3DFC">
        <w:rPr>
          <w:rFonts w:ascii="Sylfaen" w:hAnsi="Sylfaen"/>
          <w:bCs/>
          <w:sz w:val="22"/>
          <w:szCs w:val="22"/>
        </w:rPr>
        <w:t xml:space="preserve">Warstwę zbrojoną wykonujemy za pomocą zaprawy klejącej BOLIX U. Odpowiednio przygotowaną zaprawę klejącą należy nanieść na powierzchnię zamocowanych i odpylonych (po szlifowaniu) płyt styropianowych, ciągłą warstwą o grubości około 3-4 mm, pasami pionowymi lub poziomymi na szerokość siatki zbrojącej. Po nałożeniu zaprawy klejącej należy natychmiast wtopić w nią tkaninę szklaną tak, aby została ona równomiernie napięta i całkowicie zatopiona w zaprawie. Sąsiednie pasy siatki należy układać (w pionie lub poziomie) na zakład nie mniejszy niż 10 </w:t>
      </w:r>
      <w:proofErr w:type="spellStart"/>
      <w:r w:rsidRPr="008A3DFC">
        <w:rPr>
          <w:rFonts w:ascii="Sylfaen" w:hAnsi="Sylfaen"/>
          <w:bCs/>
          <w:sz w:val="22"/>
          <w:szCs w:val="22"/>
        </w:rPr>
        <w:t>cm</w:t>
      </w:r>
      <w:proofErr w:type="spellEnd"/>
      <w:r w:rsidRPr="008A3DFC">
        <w:rPr>
          <w:rFonts w:ascii="Sylfaen" w:hAnsi="Sylfaen"/>
          <w:bCs/>
          <w:sz w:val="22"/>
          <w:szCs w:val="22"/>
        </w:rPr>
        <w:t xml:space="preserve">. W przypadku pozostawienia nierówności istnieje konieczność naniesienia na wyschniętą powierzchnię przyklejonej siatki drugiej cienkiej warstwy zaprawy klejącej (o grubości ok. 1 mm) celem całkowitego wyrównania i wygładzenia jej powierzchni. Grubość warstwy zbrojonej powinna wynosić od 3 do 5 </w:t>
      </w:r>
      <w:proofErr w:type="spellStart"/>
      <w:r w:rsidRPr="008A3DFC">
        <w:rPr>
          <w:rFonts w:ascii="Sylfaen" w:hAnsi="Sylfaen"/>
          <w:bCs/>
          <w:sz w:val="22"/>
          <w:szCs w:val="22"/>
        </w:rPr>
        <w:t>mm</w:t>
      </w:r>
      <w:proofErr w:type="spellEnd"/>
      <w:r w:rsidRPr="008A3DFC">
        <w:rPr>
          <w:rFonts w:ascii="Sylfaen" w:hAnsi="Sylfaen"/>
          <w:bCs/>
          <w:sz w:val="22"/>
          <w:szCs w:val="22"/>
        </w:rPr>
        <w:t>.</w:t>
      </w:r>
    </w:p>
    <w:p w:rsidR="00FD7056" w:rsidRPr="008A3DFC" w:rsidRDefault="00FD7056" w:rsidP="008A3DFC">
      <w:pPr>
        <w:pStyle w:val="Tekstpodstawowy21"/>
        <w:rPr>
          <w:rFonts w:ascii="Sylfaen" w:hAnsi="Sylfaen"/>
          <w:bCs/>
          <w:sz w:val="22"/>
          <w:szCs w:val="22"/>
        </w:rPr>
      </w:pPr>
    </w:p>
    <w:p w:rsidR="00FD7056" w:rsidRPr="008A3DFC" w:rsidRDefault="00FD7056" w:rsidP="008A3DFC">
      <w:pPr>
        <w:pStyle w:val="Tekstpodstawowy21"/>
        <w:ind w:firstLine="1080"/>
        <w:rPr>
          <w:rFonts w:ascii="Sylfaen" w:hAnsi="Sylfaen"/>
          <w:bCs/>
          <w:sz w:val="22"/>
          <w:szCs w:val="22"/>
        </w:rPr>
      </w:pPr>
      <w:r w:rsidRPr="008A3DFC">
        <w:rPr>
          <w:rFonts w:ascii="Sylfaen" w:hAnsi="Sylfaen"/>
          <w:bCs/>
          <w:sz w:val="22"/>
          <w:szCs w:val="22"/>
        </w:rPr>
        <w:t xml:space="preserve">Szerokość siatki zbrojącej powinna być tak dobrana, aby możliwe było oklejenie ościeży okiennych i drzwiowych na całej ich długości. Naroża otworów okiennych i drzwiowych powinny być wzmocnione, przyklejonymi bezpośrednio na warstwę termoizolacji, ukośnymi pasami siatki o wymiarach 20x35 </w:t>
      </w:r>
      <w:proofErr w:type="spellStart"/>
      <w:r w:rsidRPr="008A3DFC">
        <w:rPr>
          <w:rFonts w:ascii="Sylfaen" w:hAnsi="Sylfaen"/>
          <w:bCs/>
          <w:sz w:val="22"/>
          <w:szCs w:val="22"/>
        </w:rPr>
        <w:t>cm</w:t>
      </w:r>
      <w:proofErr w:type="spellEnd"/>
      <w:r w:rsidRPr="008A3DFC">
        <w:rPr>
          <w:rFonts w:ascii="Sylfaen" w:hAnsi="Sylfaen"/>
          <w:bCs/>
          <w:sz w:val="22"/>
          <w:szCs w:val="22"/>
        </w:rPr>
        <w:t>.</w:t>
      </w:r>
    </w:p>
    <w:p w:rsidR="00FD7056" w:rsidRPr="008A3DFC" w:rsidRDefault="00FD7056" w:rsidP="008A3DFC">
      <w:pPr>
        <w:pStyle w:val="Tekstpodstawowy21"/>
        <w:rPr>
          <w:rFonts w:ascii="Sylfaen" w:hAnsi="Sylfaen"/>
          <w:bCs/>
          <w:sz w:val="22"/>
          <w:szCs w:val="22"/>
        </w:rPr>
      </w:pPr>
    </w:p>
    <w:p w:rsidR="00FD7056" w:rsidRPr="008A3DFC" w:rsidRDefault="00FD7056" w:rsidP="008A3DFC">
      <w:pPr>
        <w:pStyle w:val="Tekstpodstawowy21"/>
        <w:ind w:firstLine="1080"/>
        <w:rPr>
          <w:rFonts w:ascii="Sylfaen" w:hAnsi="Sylfaen"/>
          <w:bCs/>
          <w:sz w:val="22"/>
          <w:szCs w:val="22"/>
        </w:rPr>
      </w:pPr>
      <w:r w:rsidRPr="008A3DFC">
        <w:rPr>
          <w:rFonts w:ascii="Sylfaen" w:hAnsi="Sylfaen"/>
          <w:bCs/>
          <w:sz w:val="22"/>
          <w:szCs w:val="22"/>
        </w:rPr>
        <w:t xml:space="preserve">Ze względu na niebezpieczeństwo uszkodzenia w części parterowej i cokołowej </w:t>
      </w:r>
      <w:proofErr w:type="spellStart"/>
      <w:r w:rsidRPr="008A3DFC">
        <w:rPr>
          <w:rFonts w:ascii="Sylfaen" w:hAnsi="Sylfaen"/>
          <w:bCs/>
          <w:sz w:val="22"/>
          <w:szCs w:val="22"/>
        </w:rPr>
        <w:t>docieplanych</w:t>
      </w:r>
      <w:proofErr w:type="spellEnd"/>
      <w:r w:rsidRPr="008A3DFC">
        <w:rPr>
          <w:rFonts w:ascii="Sylfaen" w:hAnsi="Sylfaen"/>
          <w:bCs/>
          <w:sz w:val="22"/>
          <w:szCs w:val="22"/>
        </w:rPr>
        <w:t xml:space="preserve"> ścian należy stosować dwie warstwy siatki z tkaniny szklanej. W przypadku, gdy ściany budynku narażone są na uderzenia, wówczas podwójna tkanina powinna być stosowana na całej wysokości ścian parterowych. Natomiast gdy dostęp do budynku jest utrudniony wystarczy zastosować dwie warstwy tkaniny do wysokości 2 m od poziomu przyległego terenu. Pierwszą </w:t>
      </w:r>
      <w:r w:rsidRPr="008A3DFC">
        <w:rPr>
          <w:rFonts w:ascii="Sylfaen" w:hAnsi="Sylfaen"/>
          <w:bCs/>
          <w:sz w:val="22"/>
          <w:szCs w:val="22"/>
        </w:rPr>
        <w:lastRenderedPageBreak/>
        <w:t>warstwę siatki należy ułożyć w poziomie, natomiast warstwę drugą w pionie. Zamiennie dopuszcza się zastosowanie zamiast pierwszej warstwy siatki, tkaninę z włókien szklanych o większej gramaturze (tzw. siatka pancerna). Siatka ta jest układana na styk bez zakładów.</w:t>
      </w:r>
    </w:p>
    <w:p w:rsidR="00FD7056" w:rsidRPr="008A3DFC" w:rsidRDefault="00FD7056" w:rsidP="008A3DFC">
      <w:pPr>
        <w:pStyle w:val="Tekstpodstawowy21"/>
        <w:rPr>
          <w:rFonts w:ascii="Sylfaen" w:hAnsi="Sylfaen"/>
          <w:sz w:val="22"/>
          <w:szCs w:val="22"/>
        </w:rPr>
      </w:pPr>
    </w:p>
    <w:p w:rsidR="00FD7056" w:rsidRPr="008A3DFC" w:rsidRDefault="00FD7056" w:rsidP="008A3DFC">
      <w:pPr>
        <w:pStyle w:val="Tekstpodstawowy21"/>
        <w:rPr>
          <w:rFonts w:ascii="Sylfaen" w:hAnsi="Sylfaen"/>
          <w:sz w:val="22"/>
          <w:szCs w:val="22"/>
        </w:rPr>
      </w:pPr>
    </w:p>
    <w:p w:rsidR="00FD7056" w:rsidRPr="008A3DFC" w:rsidRDefault="00FD7056" w:rsidP="008A3DFC">
      <w:pPr>
        <w:pStyle w:val="Tekstpodstawowy21"/>
        <w:rPr>
          <w:rFonts w:ascii="Sylfaen" w:hAnsi="Sylfaen"/>
          <w:b/>
          <w:sz w:val="22"/>
          <w:szCs w:val="22"/>
        </w:rPr>
      </w:pPr>
      <w:r w:rsidRPr="008A3DFC">
        <w:rPr>
          <w:rFonts w:ascii="Sylfaen" w:hAnsi="Sylfaen"/>
          <w:b/>
          <w:sz w:val="22"/>
          <w:szCs w:val="22"/>
        </w:rPr>
        <w:t>5.5.5. Gruntowanie warstwy zbrojonej</w:t>
      </w:r>
    </w:p>
    <w:p w:rsidR="00FD7056" w:rsidRPr="008A3DFC" w:rsidRDefault="00FD7056" w:rsidP="008A3DFC">
      <w:pPr>
        <w:pStyle w:val="Tekstpodstawowy21"/>
        <w:rPr>
          <w:rFonts w:ascii="Sylfaen" w:hAnsi="Sylfaen"/>
          <w:bCs/>
          <w:sz w:val="22"/>
          <w:szCs w:val="22"/>
        </w:rPr>
      </w:pPr>
    </w:p>
    <w:p w:rsidR="00FD7056" w:rsidRPr="008A3DFC" w:rsidRDefault="00FD7056" w:rsidP="008A3DFC">
      <w:pPr>
        <w:pStyle w:val="Tekstpodstawowy21"/>
        <w:ind w:firstLine="1080"/>
        <w:rPr>
          <w:rFonts w:ascii="Sylfaen" w:hAnsi="Sylfaen"/>
          <w:bCs/>
          <w:sz w:val="22"/>
          <w:szCs w:val="22"/>
        </w:rPr>
      </w:pPr>
      <w:r w:rsidRPr="008A3DFC">
        <w:rPr>
          <w:rFonts w:ascii="Sylfaen" w:hAnsi="Sylfaen"/>
          <w:bCs/>
          <w:sz w:val="22"/>
          <w:szCs w:val="22"/>
        </w:rPr>
        <w:t>Wykonaną warstwę zbrojoną przed nałożeniem wybranego tynku należy zagruntować odpowiednim preparatem gruntującym (w przypadku tynku akrylowego BOLIX KA1 – preparatem BOLIX OP, natomiast dla tynku mozaikowego BOLIX TM – BOLIX O). Warstwę zbrojoną można gruntować dopiero po jej związaniu, czyli po upływie min. 48h od jej wykonania, przy dojrzewaniu w warunkach optymalnych (w temperaturze +20</w:t>
      </w:r>
      <w:r w:rsidRPr="008A3DFC">
        <w:rPr>
          <w:rFonts w:ascii="Sylfaen" w:hAnsi="Sylfaen"/>
          <w:bCs/>
          <w:sz w:val="22"/>
          <w:szCs w:val="22"/>
          <w:vertAlign w:val="superscript"/>
        </w:rPr>
        <w:t>o</w:t>
      </w:r>
      <w:r w:rsidRPr="008A3DFC">
        <w:rPr>
          <w:rFonts w:ascii="Sylfaen" w:hAnsi="Sylfaen"/>
          <w:bCs/>
          <w:sz w:val="22"/>
          <w:szCs w:val="22"/>
        </w:rPr>
        <w:t xml:space="preserve">C i wilgotności 60%). Po zagruntowaniu należy odczekać do czasu wyschnięcia zastosowanego preparatu (min. 24h przy wysychaniu w warunkach optymalnych). </w:t>
      </w:r>
    </w:p>
    <w:p w:rsidR="00FD7056" w:rsidRPr="008A3DFC" w:rsidRDefault="00FD7056" w:rsidP="008A3DFC">
      <w:pPr>
        <w:pStyle w:val="Tekstpodstawowy21"/>
        <w:rPr>
          <w:rFonts w:ascii="Sylfaen" w:hAnsi="Sylfaen"/>
          <w:b/>
          <w:bCs/>
          <w:sz w:val="22"/>
          <w:szCs w:val="22"/>
        </w:rPr>
      </w:pPr>
    </w:p>
    <w:p w:rsidR="00FD7056" w:rsidRPr="008A3DFC" w:rsidRDefault="00FD7056" w:rsidP="008A3DFC">
      <w:pPr>
        <w:pStyle w:val="Tekstpodstawowy21"/>
        <w:rPr>
          <w:rFonts w:ascii="Sylfaen" w:hAnsi="Sylfaen"/>
          <w:b/>
          <w:bCs/>
          <w:sz w:val="22"/>
          <w:szCs w:val="22"/>
        </w:rPr>
      </w:pPr>
    </w:p>
    <w:p w:rsidR="00FD7056" w:rsidRPr="008A3DFC" w:rsidRDefault="00FD7056" w:rsidP="008A3DFC">
      <w:pPr>
        <w:pStyle w:val="Tekstpodstawowy21"/>
        <w:rPr>
          <w:rFonts w:ascii="Sylfaen" w:hAnsi="Sylfaen"/>
          <w:b/>
          <w:sz w:val="22"/>
          <w:szCs w:val="22"/>
        </w:rPr>
      </w:pPr>
      <w:r w:rsidRPr="008A3DFC">
        <w:rPr>
          <w:rFonts w:ascii="Sylfaen" w:hAnsi="Sylfaen"/>
          <w:b/>
          <w:sz w:val="22"/>
          <w:szCs w:val="22"/>
        </w:rPr>
        <w:t>5.5.6. Montaż elementów dekoracyjnych</w:t>
      </w:r>
    </w:p>
    <w:p w:rsidR="00FD7056" w:rsidRPr="008A3DFC" w:rsidRDefault="00FD7056" w:rsidP="008A3DFC">
      <w:pPr>
        <w:pStyle w:val="Tekstpodstawowy21"/>
        <w:rPr>
          <w:rFonts w:ascii="Sylfaen" w:hAnsi="Sylfaen"/>
          <w:sz w:val="22"/>
          <w:szCs w:val="22"/>
        </w:rPr>
      </w:pPr>
    </w:p>
    <w:p w:rsidR="00FD7056" w:rsidRPr="008A3DFC" w:rsidRDefault="00FD7056" w:rsidP="008A3DFC">
      <w:pPr>
        <w:pStyle w:val="Tekstpodstawowy21"/>
        <w:ind w:firstLine="1080"/>
        <w:rPr>
          <w:rFonts w:ascii="Sylfaen" w:hAnsi="Sylfaen"/>
          <w:bCs/>
          <w:sz w:val="22"/>
          <w:szCs w:val="22"/>
        </w:rPr>
      </w:pPr>
      <w:r w:rsidRPr="008A3DFC">
        <w:rPr>
          <w:rFonts w:ascii="Sylfaen" w:hAnsi="Sylfaen"/>
          <w:bCs/>
          <w:sz w:val="22"/>
          <w:szCs w:val="22"/>
        </w:rPr>
        <w:t>Elementy dekoracyjne zamocować (nakleić) na powierzchni wykonanej warstwy zbrojonej</w:t>
      </w:r>
    </w:p>
    <w:p w:rsidR="00FD7056" w:rsidRPr="008A3DFC" w:rsidRDefault="00FD7056" w:rsidP="008A3DFC">
      <w:pPr>
        <w:pStyle w:val="Tekstpodstawowy21"/>
        <w:rPr>
          <w:rFonts w:ascii="Sylfaen" w:hAnsi="Sylfaen"/>
          <w:b/>
          <w:bCs/>
          <w:sz w:val="22"/>
          <w:szCs w:val="22"/>
        </w:rPr>
      </w:pPr>
    </w:p>
    <w:p w:rsidR="00FD7056" w:rsidRPr="008A3DFC" w:rsidRDefault="00FD7056" w:rsidP="008A3DFC">
      <w:pPr>
        <w:pStyle w:val="Tekstpodstawowy21"/>
        <w:rPr>
          <w:rFonts w:ascii="Sylfaen" w:hAnsi="Sylfaen"/>
          <w:b/>
          <w:sz w:val="22"/>
          <w:szCs w:val="22"/>
        </w:rPr>
      </w:pPr>
      <w:r w:rsidRPr="008A3DFC">
        <w:rPr>
          <w:rFonts w:ascii="Sylfaen" w:hAnsi="Sylfaen"/>
          <w:b/>
          <w:sz w:val="22"/>
          <w:szCs w:val="22"/>
        </w:rPr>
        <w:t xml:space="preserve">5.5.7. Warstwa wykończeniowa - tynkowanie </w:t>
      </w:r>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W przypadku budynku pomocniczego Publicznego Gimnazjum w Zwoleniu zastosowana została strukturalna, akrylowa wyprawa tynkarska BOLIX KA1 oraz akrylowa, mozaikowa wyprawa tynkarska BOLIX TM.</w:t>
      </w:r>
    </w:p>
    <w:p w:rsidR="00FD7056" w:rsidRPr="008A3DFC" w:rsidRDefault="00FD7056" w:rsidP="008A3DFC">
      <w:pPr>
        <w:jc w:val="both"/>
        <w:rPr>
          <w:rFonts w:ascii="Sylfaen" w:hAnsi="Sylfaen"/>
          <w:sz w:val="22"/>
          <w:szCs w:val="22"/>
        </w:rPr>
      </w:pPr>
    </w:p>
    <w:p w:rsidR="00FD7056" w:rsidRPr="008A3DFC" w:rsidRDefault="00FD7056" w:rsidP="008A3DFC">
      <w:pPr>
        <w:pStyle w:val="Tekstpodstawowy"/>
        <w:ind w:firstLine="1080"/>
        <w:jc w:val="both"/>
        <w:rPr>
          <w:rFonts w:ascii="Sylfaen" w:hAnsi="Sylfaen"/>
          <w:sz w:val="22"/>
          <w:szCs w:val="22"/>
        </w:rPr>
      </w:pPr>
      <w:r w:rsidRPr="008A3DFC">
        <w:rPr>
          <w:rFonts w:ascii="Sylfaen" w:hAnsi="Sylfaen"/>
          <w:sz w:val="22"/>
          <w:szCs w:val="22"/>
        </w:rPr>
        <w:t>Uprzednio przygotowaną masę tynkarską należy rozprowadzić cienką, równomierną warstwą na podłożu, używając do tego celu długiej pacy ze stali nierdzewnej. Następnie krótką pacą, również ze stali nierdzewnej, usunąć nadmiar tynku do warstwy o grubości kruszywa zawartego w masie (zebrany materiał można wykorzystać po jego ponownym przemieszaniu). Żądaną strukturę wyprawy BOLIX KA1 należy wyprowadzić przez zatarcie nałożonego tynku płaską pacą z plastiku. Operację zacierania wykonać należy zgodnie z opisem podanym na opakowaniu tynku (w zależności od jego struktury) przy niewielkim nacisku pacy, równomiernie na całej powierzchni elewacji. Natomiast w przypadku tynku BOLIX TM wygładzenie należy wykonać w jednym kierunku (np. z dołu do góry lub z lewa na prawo), aż do uzyskania równej, gładkiej i jednolitej powierzchni. Proces wygładzania powinien być wykonany jednym, ciągłym ruchem przy użyciu pacy ze stali nierdzewnej. Nałożonej na podłoże masy BOLIX TM nie wolno zacierać.</w:t>
      </w:r>
    </w:p>
    <w:p w:rsidR="00FD7056" w:rsidRPr="008A3DFC" w:rsidRDefault="00FD7056" w:rsidP="008A3DFC">
      <w:pPr>
        <w:pStyle w:val="Tekstpodstawowy"/>
        <w:jc w:val="both"/>
        <w:rPr>
          <w:rFonts w:ascii="Sylfaen" w:hAnsi="Sylfaen"/>
          <w:b/>
          <w:bCs/>
          <w:sz w:val="22"/>
          <w:szCs w:val="22"/>
        </w:rPr>
      </w:pPr>
    </w:p>
    <w:p w:rsidR="00FD7056" w:rsidRPr="008A3DFC" w:rsidRDefault="00FD7056" w:rsidP="008A3DFC">
      <w:pPr>
        <w:pStyle w:val="Tekstpodstawowy"/>
        <w:jc w:val="both"/>
        <w:rPr>
          <w:rFonts w:ascii="Sylfaen" w:hAnsi="Sylfaen"/>
          <w:b/>
          <w:bCs/>
          <w:i/>
          <w:sz w:val="22"/>
          <w:szCs w:val="22"/>
        </w:rPr>
      </w:pPr>
      <w:r w:rsidRPr="008A3DFC">
        <w:rPr>
          <w:rFonts w:ascii="Sylfaen" w:hAnsi="Sylfaen"/>
          <w:b/>
          <w:bCs/>
          <w:i/>
          <w:sz w:val="22"/>
          <w:szCs w:val="22"/>
        </w:rPr>
        <w:t>6. KONTROIA JAKOŚCI ROBÓT</w:t>
      </w:r>
    </w:p>
    <w:p w:rsidR="00FD7056" w:rsidRPr="008A3DFC" w:rsidRDefault="00FD7056" w:rsidP="008A3DFC">
      <w:pPr>
        <w:pStyle w:val="Tekstpodstawowy"/>
        <w:jc w:val="both"/>
        <w:rPr>
          <w:rFonts w:ascii="Sylfaen" w:hAnsi="Sylfaen"/>
          <w:b/>
          <w:bCs/>
          <w:sz w:val="22"/>
          <w:szCs w:val="22"/>
        </w:rPr>
      </w:pPr>
    </w:p>
    <w:p w:rsidR="00FD7056" w:rsidRPr="008A3DFC" w:rsidRDefault="00FD7056" w:rsidP="008A3DFC">
      <w:pPr>
        <w:pStyle w:val="Tekstpodstawowy"/>
        <w:jc w:val="both"/>
        <w:rPr>
          <w:rFonts w:ascii="Sylfaen" w:hAnsi="Sylfaen"/>
          <w:b/>
          <w:sz w:val="22"/>
          <w:szCs w:val="22"/>
        </w:rPr>
      </w:pPr>
      <w:r w:rsidRPr="008A3DFC">
        <w:rPr>
          <w:rFonts w:ascii="Sylfaen" w:hAnsi="Sylfaen"/>
          <w:b/>
          <w:bCs/>
          <w:sz w:val="22"/>
          <w:szCs w:val="22"/>
        </w:rPr>
        <w:t xml:space="preserve">6.1. </w:t>
      </w:r>
      <w:r w:rsidRPr="008A3DFC">
        <w:rPr>
          <w:rFonts w:ascii="Sylfaen" w:hAnsi="Sylfaen"/>
          <w:b/>
          <w:sz w:val="22"/>
          <w:szCs w:val="22"/>
        </w:rPr>
        <w:t xml:space="preserve">Ogólne zasady kontroli jakości robót podano w ST „Wymagania ogólne" Kod CPV 45000000-7, </w:t>
      </w:r>
      <w:proofErr w:type="spellStart"/>
      <w:r w:rsidRPr="008A3DFC">
        <w:rPr>
          <w:rFonts w:ascii="Sylfaen" w:hAnsi="Sylfaen"/>
          <w:b/>
          <w:sz w:val="22"/>
          <w:szCs w:val="22"/>
        </w:rPr>
        <w:t>pkt</w:t>
      </w:r>
      <w:proofErr w:type="spellEnd"/>
      <w:r w:rsidRPr="008A3DFC">
        <w:rPr>
          <w:rFonts w:ascii="Sylfaen" w:hAnsi="Sylfaen"/>
          <w:b/>
          <w:sz w:val="22"/>
          <w:szCs w:val="22"/>
        </w:rPr>
        <w:t xml:space="preserve"> 6</w:t>
      </w:r>
    </w:p>
    <w:p w:rsidR="00FD7056" w:rsidRPr="008A3DFC" w:rsidRDefault="00FD7056" w:rsidP="008A3DFC">
      <w:pPr>
        <w:pStyle w:val="Tekstpodstawowy"/>
        <w:jc w:val="both"/>
        <w:rPr>
          <w:rFonts w:ascii="Sylfaen" w:hAnsi="Sylfaen"/>
          <w:sz w:val="22"/>
          <w:szCs w:val="22"/>
        </w:rPr>
      </w:pPr>
      <w:r w:rsidRPr="008A3DFC">
        <w:rPr>
          <w:rFonts w:ascii="Sylfaen" w:hAnsi="Sylfaen"/>
          <w:sz w:val="22"/>
          <w:szCs w:val="22"/>
        </w:rPr>
        <w:t xml:space="preserve">       </w:t>
      </w:r>
    </w:p>
    <w:p w:rsidR="00FD7056" w:rsidRPr="008A3DFC" w:rsidRDefault="00FD7056" w:rsidP="008A3DFC">
      <w:pPr>
        <w:pStyle w:val="Tekstpodstawowy"/>
        <w:jc w:val="both"/>
        <w:rPr>
          <w:rFonts w:ascii="Sylfaen" w:hAnsi="Sylfaen"/>
          <w:b/>
          <w:bCs/>
          <w:sz w:val="22"/>
          <w:szCs w:val="22"/>
        </w:rPr>
      </w:pPr>
      <w:r w:rsidRPr="008A3DFC">
        <w:rPr>
          <w:rFonts w:ascii="Sylfaen" w:hAnsi="Sylfaen"/>
          <w:b/>
          <w:bCs/>
          <w:sz w:val="22"/>
          <w:szCs w:val="22"/>
        </w:rPr>
        <w:lastRenderedPageBreak/>
        <w:t xml:space="preserve">6.2. Badania przed przystąpieniem do robót </w:t>
      </w:r>
      <w:proofErr w:type="spellStart"/>
      <w:r w:rsidRPr="008A3DFC">
        <w:rPr>
          <w:rFonts w:ascii="Sylfaen" w:hAnsi="Sylfaen"/>
          <w:b/>
          <w:bCs/>
          <w:sz w:val="22"/>
          <w:szCs w:val="22"/>
        </w:rPr>
        <w:t>ociepleniowych</w:t>
      </w:r>
      <w:proofErr w:type="spellEnd"/>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 xml:space="preserve">Przed przystąpieniem do robót </w:t>
      </w:r>
      <w:proofErr w:type="spellStart"/>
      <w:r w:rsidRPr="008A3DFC">
        <w:rPr>
          <w:rFonts w:ascii="Sylfaen" w:hAnsi="Sylfaen"/>
          <w:sz w:val="22"/>
          <w:szCs w:val="22"/>
        </w:rPr>
        <w:t>ociepleniowych</w:t>
      </w:r>
      <w:proofErr w:type="spellEnd"/>
      <w:r w:rsidRPr="008A3DFC">
        <w:rPr>
          <w:rFonts w:ascii="Sylfaen" w:hAnsi="Sylfaen"/>
          <w:sz w:val="22"/>
          <w:szCs w:val="22"/>
        </w:rPr>
        <w:t xml:space="preserve"> należy przeprowadzić badania materiałów, które będą wykorzystane do wykonywania robót oraz dokonać oceny podłoża.</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6.2.1. Badania materiałów</w:t>
      </w:r>
    </w:p>
    <w:p w:rsidR="00FD7056" w:rsidRPr="008A3DFC" w:rsidRDefault="00FD7056" w:rsidP="008A3DFC">
      <w:pPr>
        <w:jc w:val="both"/>
        <w:rPr>
          <w:rFonts w:ascii="Sylfaen" w:hAnsi="Sylfaen"/>
          <w:b/>
          <w:bCs/>
          <w:sz w:val="22"/>
          <w:szCs w:val="22"/>
        </w:rPr>
      </w:pPr>
    </w:p>
    <w:p w:rsidR="00FD7056" w:rsidRPr="008A3DFC" w:rsidRDefault="00FD7056" w:rsidP="008A3DFC">
      <w:pPr>
        <w:tabs>
          <w:tab w:val="right" w:pos="8953"/>
        </w:tabs>
        <w:autoSpaceDE w:val="0"/>
        <w:ind w:firstLine="1080"/>
        <w:jc w:val="both"/>
        <w:rPr>
          <w:rFonts w:ascii="Sylfaen" w:hAnsi="Sylfaen"/>
          <w:sz w:val="22"/>
          <w:szCs w:val="22"/>
        </w:rPr>
      </w:pPr>
      <w:r w:rsidRPr="008A3DFC">
        <w:rPr>
          <w:rFonts w:ascii="Sylfaen" w:hAnsi="Sylfaen"/>
          <w:sz w:val="22"/>
          <w:szCs w:val="22"/>
        </w:rPr>
        <w:t>Badanie materiałów przeprowadza się pośrednio na podstawie zapisów w dzienniku bu</w:t>
      </w:r>
      <w:r w:rsidRPr="008A3DFC">
        <w:rPr>
          <w:rFonts w:ascii="Sylfaen" w:hAnsi="Sylfaen"/>
          <w:sz w:val="22"/>
          <w:szCs w:val="22"/>
        </w:rPr>
        <w:softHyphen/>
        <w:t>dowy, dotyczących przyjęcia materiałów na budowę oraz dokumentów towarzyszących wysyłce materiałów przez producenta, potwierdzających zgodność użytych materiałów z wymaganiami dokumentacji projektowej i specyfikacji technicznej (szczegółowej) pokry</w:t>
      </w:r>
      <w:r w:rsidRPr="008A3DFC">
        <w:rPr>
          <w:rFonts w:ascii="Sylfaen" w:hAnsi="Sylfaen"/>
          <w:sz w:val="22"/>
          <w:szCs w:val="22"/>
        </w:rPr>
        <w:softHyphen/>
        <w:t>cia, opracowanej dla realizowanego przedmiotu zamówienia oraz normami powalanymi w pkt. 2.2. niniejszej ST.</w:t>
      </w:r>
    </w:p>
    <w:p w:rsidR="00FD7056" w:rsidRPr="008A3DFC" w:rsidRDefault="00FD7056" w:rsidP="008A3DFC">
      <w:pPr>
        <w:tabs>
          <w:tab w:val="right" w:pos="8953"/>
        </w:tabs>
        <w:autoSpaceDE w:val="0"/>
        <w:jc w:val="both"/>
        <w:rPr>
          <w:rFonts w:ascii="Sylfaen" w:hAnsi="Sylfaen"/>
          <w:sz w:val="22"/>
          <w:szCs w:val="22"/>
        </w:rPr>
      </w:pPr>
    </w:p>
    <w:p w:rsidR="00FD7056" w:rsidRPr="008A3DFC" w:rsidRDefault="00FD7056" w:rsidP="008A3DFC">
      <w:pPr>
        <w:tabs>
          <w:tab w:val="right" w:pos="8953"/>
        </w:tabs>
        <w:autoSpaceDE w:val="0"/>
        <w:jc w:val="both"/>
        <w:rPr>
          <w:rFonts w:ascii="Sylfaen" w:hAnsi="Sylfaen"/>
          <w:sz w:val="22"/>
          <w:szCs w:val="22"/>
        </w:rPr>
      </w:pPr>
    </w:p>
    <w:p w:rsidR="00FD7056" w:rsidRPr="008A3DFC" w:rsidRDefault="00FD7056" w:rsidP="008A3DFC">
      <w:pPr>
        <w:tabs>
          <w:tab w:val="right" w:pos="8953"/>
        </w:tabs>
        <w:autoSpaceDE w:val="0"/>
        <w:jc w:val="both"/>
        <w:rPr>
          <w:rFonts w:ascii="Sylfaen" w:hAnsi="Sylfaen"/>
          <w:b/>
          <w:bCs/>
          <w:sz w:val="22"/>
          <w:szCs w:val="22"/>
        </w:rPr>
      </w:pPr>
      <w:r w:rsidRPr="008A3DFC">
        <w:rPr>
          <w:rFonts w:ascii="Sylfaen" w:hAnsi="Sylfaen"/>
          <w:b/>
          <w:bCs/>
          <w:sz w:val="22"/>
          <w:szCs w:val="22"/>
        </w:rPr>
        <w:t>6.2.2. Ocena podłoża</w:t>
      </w:r>
    </w:p>
    <w:p w:rsidR="00FD7056" w:rsidRPr="008A3DFC" w:rsidRDefault="00FD7056" w:rsidP="008A3DFC">
      <w:pPr>
        <w:jc w:val="both"/>
        <w:rPr>
          <w:rFonts w:ascii="Sylfaen" w:hAnsi="Sylfaen"/>
          <w:sz w:val="22"/>
          <w:szCs w:val="22"/>
        </w:rPr>
      </w:pPr>
      <w:r w:rsidRPr="008A3DFC">
        <w:rPr>
          <w:rFonts w:ascii="Sylfaen" w:hAnsi="Sylfaen"/>
          <w:sz w:val="22"/>
          <w:szCs w:val="22"/>
        </w:rPr>
        <w:t>Badanie stanu podłoża należy przeprowadzić według wymagań określonych w pkt. 5.3. oraz 5.4. niniejszej ST.</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6.3. Badania w czasie robót</w:t>
      </w:r>
    </w:p>
    <w:p w:rsidR="00FD7056" w:rsidRPr="008A3DFC" w:rsidRDefault="00FD7056" w:rsidP="008A3DFC">
      <w:pPr>
        <w:jc w:val="both"/>
        <w:rPr>
          <w:rFonts w:ascii="Sylfaen" w:hAnsi="Sylfaen"/>
          <w:sz w:val="22"/>
          <w:szCs w:val="22"/>
        </w:rPr>
      </w:pPr>
      <w:r w:rsidRPr="008A3DFC">
        <w:rPr>
          <w:rFonts w:ascii="Sylfaen" w:hAnsi="Sylfaen"/>
          <w:sz w:val="22"/>
          <w:szCs w:val="22"/>
        </w:rPr>
        <w:t>Jakość i funkcjonalność BSO zależy od prawidłowości wykonania wszystkich kolejnych etapów systemowo określonych robót. Z tego względu, w czasie wykonywania robót szczególnie ważna jest bieżąca kontrola robót zanikających (ulegających zakryciu). Dotyczy to przede wszystkim:</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6.3.1.</w:t>
      </w:r>
      <w:r w:rsidRPr="008A3DFC">
        <w:rPr>
          <w:rFonts w:ascii="Sylfaen" w:hAnsi="Sylfaen"/>
          <w:sz w:val="22"/>
          <w:szCs w:val="22"/>
        </w:rPr>
        <w:t xml:space="preserve"> Kontroli przygotowania podłoża - nośności, czystości, wilgotności, nasiąkliwości (wykonania warstwy gruntującej), równości powierzchni,</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6.3.2.</w:t>
      </w:r>
      <w:r w:rsidRPr="008A3DFC">
        <w:rPr>
          <w:rFonts w:ascii="Sylfaen" w:hAnsi="Sylfaen"/>
          <w:sz w:val="22"/>
          <w:szCs w:val="22"/>
        </w:rPr>
        <w:t xml:space="preserve"> Kontroli jakości klejenia płyt izolacji termicznej - montażu profili cokołowych, przyklejenia płyt na powierzchni i krawędziach, szczelności styków płyt, wypełnienia szczelin, czystości krawędzi płyt, ukształtowania detali elewacji (dylatacji, styków i połączeń),</w:t>
      </w:r>
    </w:p>
    <w:p w:rsidR="00FD7056" w:rsidRPr="008A3DFC" w:rsidRDefault="00FD7056" w:rsidP="008A3DFC">
      <w:pPr>
        <w:jc w:val="both"/>
        <w:rPr>
          <w:rFonts w:ascii="Sylfaen" w:hAnsi="Sylfaen"/>
          <w:sz w:val="22"/>
          <w:szCs w:val="22"/>
        </w:rPr>
      </w:pPr>
      <w:r w:rsidRPr="008A3DFC">
        <w:rPr>
          <w:rFonts w:ascii="Sylfaen" w:hAnsi="Sylfaen"/>
          <w:b/>
          <w:bCs/>
          <w:sz w:val="22"/>
          <w:szCs w:val="22"/>
        </w:rPr>
        <w:t>6.3.3.</w:t>
      </w:r>
      <w:r w:rsidRPr="008A3DFC">
        <w:rPr>
          <w:rFonts w:ascii="Sylfaen" w:hAnsi="Sylfaen"/>
          <w:sz w:val="22"/>
          <w:szCs w:val="22"/>
        </w:rPr>
        <w:t xml:space="preserve"> Kontroli wykonania mocowania mechanicznego - rozmieszczenia i rozstawu koł</w:t>
      </w:r>
      <w:r w:rsidRPr="008A3DFC">
        <w:rPr>
          <w:rFonts w:ascii="Sylfaen" w:hAnsi="Sylfaen"/>
          <w:sz w:val="22"/>
          <w:szCs w:val="22"/>
        </w:rPr>
        <w:softHyphen/>
        <w:t xml:space="preserve">ków rozporowych, położenia talerzyków (krążków) wobec płaszczyzny </w:t>
      </w:r>
      <w:r w:rsidRPr="008A3DFC">
        <w:rPr>
          <w:rFonts w:ascii="Sylfaen" w:hAnsi="Sylfaen"/>
          <w:iCs/>
          <w:sz w:val="22"/>
          <w:szCs w:val="22"/>
        </w:rPr>
        <w:t>płyt</w:t>
      </w:r>
      <w:r w:rsidRPr="008A3DFC">
        <w:rPr>
          <w:rFonts w:ascii="Sylfaen" w:hAnsi="Sylfaen"/>
          <w:i/>
          <w:sz w:val="22"/>
          <w:szCs w:val="22"/>
        </w:rPr>
        <w:t xml:space="preserve"> (w </w:t>
      </w:r>
      <w:r w:rsidRPr="008A3DFC">
        <w:rPr>
          <w:rFonts w:ascii="Sylfaen" w:hAnsi="Sylfaen"/>
          <w:sz w:val="22"/>
          <w:szCs w:val="22"/>
        </w:rPr>
        <w:t>płaszczyź</w:t>
      </w:r>
      <w:r w:rsidRPr="008A3DFC">
        <w:rPr>
          <w:rFonts w:ascii="Sylfaen" w:hAnsi="Sylfaen"/>
          <w:sz w:val="22"/>
          <w:szCs w:val="22"/>
        </w:rPr>
        <w:softHyphen/>
        <w:t>nie lub do 1 mm poza nią),</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6.3.4.</w:t>
      </w:r>
      <w:r w:rsidRPr="008A3DFC">
        <w:rPr>
          <w:rFonts w:ascii="Sylfaen" w:hAnsi="Sylfaen"/>
          <w:sz w:val="22"/>
          <w:szCs w:val="22"/>
        </w:rPr>
        <w:t xml:space="preserve"> Kontroli wykonania warstwy zbrojonej - zbrojenia ukośnego otworów, zabezpie</w:t>
      </w:r>
      <w:r w:rsidRPr="008A3DFC">
        <w:rPr>
          <w:rFonts w:ascii="Sylfaen" w:hAnsi="Sylfaen"/>
          <w:sz w:val="22"/>
          <w:szCs w:val="22"/>
        </w:rPr>
        <w:softHyphen/>
        <w:t>czenia krawędzi, wielkości zakładów siatki, pokrycia siatki zbrojącej, grubości warstwy i jakości powierzchni warstwy zbrojonej, wykonania jej gruntowania, mocowania profili. Wykonanie systemu nie powinno powodować szkodliwych pęknięć w warstwie zbrojonej, tzn. pęknięć na połączeniach płyt i/lub pęknięć o szerokości większej niż 0,2 mm,</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6.3.5</w:t>
      </w:r>
      <w:r w:rsidRPr="008A3DFC">
        <w:rPr>
          <w:rFonts w:ascii="Sylfaen" w:hAnsi="Sylfaen"/>
          <w:sz w:val="22"/>
          <w:szCs w:val="22"/>
        </w:rPr>
        <w:t>. Kontroli wykonania gruntowania powierzchni warstwy zbrojonej - sprawdzenie zakresu wykonania (w przypadku systemowego wymagania),</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6.3.6.</w:t>
      </w:r>
      <w:r w:rsidRPr="008A3DFC">
        <w:rPr>
          <w:rFonts w:ascii="Sylfaen" w:hAnsi="Sylfaen"/>
          <w:sz w:val="22"/>
          <w:szCs w:val="22"/>
        </w:rPr>
        <w:t xml:space="preserve"> Kontroli wykonania warstwy wykończeniowej (tynku) - pod względem jednolitości, równości, koloru, faktury.</w:t>
      </w:r>
    </w:p>
    <w:p w:rsidR="00FD7056" w:rsidRPr="008A3DFC" w:rsidRDefault="00FD7056" w:rsidP="008A3DFC">
      <w:pPr>
        <w:pStyle w:val="Tekstpodstawowy21"/>
        <w:rPr>
          <w:rFonts w:ascii="Sylfaen" w:hAnsi="Sylfaen"/>
          <w:b/>
          <w:bCs/>
          <w:sz w:val="22"/>
          <w:szCs w:val="22"/>
        </w:rPr>
      </w:pPr>
    </w:p>
    <w:p w:rsidR="00FD7056" w:rsidRPr="008A3DFC" w:rsidRDefault="00FD7056" w:rsidP="008A3DFC">
      <w:pPr>
        <w:pStyle w:val="Tekstpodstawowy21"/>
        <w:rPr>
          <w:rFonts w:ascii="Sylfaen" w:hAnsi="Sylfaen"/>
          <w:b/>
          <w:sz w:val="22"/>
          <w:szCs w:val="22"/>
        </w:rPr>
      </w:pPr>
      <w:r w:rsidRPr="008A3DFC">
        <w:rPr>
          <w:rFonts w:ascii="Sylfaen" w:hAnsi="Sylfaen"/>
          <w:b/>
          <w:sz w:val="22"/>
          <w:szCs w:val="22"/>
        </w:rPr>
        <w:t>6.4. Badania w czasie odbioru robót</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6.4.1.</w:t>
      </w:r>
      <w:r w:rsidRPr="008A3DFC">
        <w:rPr>
          <w:rFonts w:ascii="Sylfaen" w:hAnsi="Sylfaen"/>
          <w:sz w:val="22"/>
          <w:szCs w:val="22"/>
        </w:rPr>
        <w:t xml:space="preserve"> Zakres i warunki wykonywania badań</w:t>
      </w:r>
    </w:p>
    <w:p w:rsidR="00FD7056" w:rsidRPr="008A3DFC" w:rsidRDefault="00FD7056" w:rsidP="008A3DFC">
      <w:pPr>
        <w:jc w:val="both"/>
        <w:rPr>
          <w:rFonts w:ascii="Sylfaen" w:hAnsi="Sylfaen"/>
          <w:sz w:val="22"/>
          <w:szCs w:val="22"/>
        </w:rPr>
      </w:pPr>
      <w:r w:rsidRPr="008A3DFC">
        <w:rPr>
          <w:rFonts w:ascii="Sylfaen" w:hAnsi="Sylfaen"/>
          <w:sz w:val="22"/>
          <w:szCs w:val="22"/>
        </w:rPr>
        <w:t xml:space="preserve">Badania w czasie odbioru robót przeprowadza się celem oceny spełnienia wszystkich wymagań, dotyczących robót </w:t>
      </w:r>
      <w:proofErr w:type="spellStart"/>
      <w:r w:rsidRPr="008A3DFC">
        <w:rPr>
          <w:rFonts w:ascii="Sylfaen" w:hAnsi="Sylfaen"/>
          <w:sz w:val="22"/>
          <w:szCs w:val="22"/>
        </w:rPr>
        <w:t>ociepleniowych</w:t>
      </w:r>
      <w:proofErr w:type="spellEnd"/>
      <w:r w:rsidRPr="008A3DFC">
        <w:rPr>
          <w:rFonts w:ascii="Sylfaen" w:hAnsi="Sylfaen"/>
          <w:sz w:val="22"/>
          <w:szCs w:val="22"/>
        </w:rPr>
        <w:t>, w szczególności w zakresie:</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zgodności z dokumentacją projektową i specyfikacją techniczną wraz z wprowadzonymi zmianami naniesionymi w dokumentacji powykonawczej,</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jakości zastosowanych materiałów i wyrobów, </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prawidłowości przygotowania podłoża,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prawidłowości wykonania ocieplenia i szczegółów systemu </w:t>
      </w:r>
      <w:proofErr w:type="spellStart"/>
      <w:r w:rsidRPr="008A3DFC">
        <w:rPr>
          <w:rFonts w:ascii="Sylfaen" w:hAnsi="Sylfaen"/>
          <w:sz w:val="22"/>
          <w:szCs w:val="22"/>
        </w:rPr>
        <w:t>ociepleniowego</w:t>
      </w:r>
      <w:proofErr w:type="spellEnd"/>
      <w:r w:rsidRPr="008A3DFC">
        <w:rPr>
          <w:rFonts w:ascii="Sylfaen" w:hAnsi="Sylfaen"/>
          <w:sz w:val="22"/>
          <w:szCs w:val="22"/>
        </w:rPr>
        <w:t>.</w:t>
      </w:r>
    </w:p>
    <w:p w:rsidR="00FD7056" w:rsidRPr="008A3DFC" w:rsidRDefault="00FD7056" w:rsidP="008A3DFC">
      <w:pPr>
        <w:jc w:val="both"/>
        <w:rPr>
          <w:rFonts w:ascii="Sylfaen" w:hAnsi="Sylfaen"/>
          <w:sz w:val="22"/>
          <w:szCs w:val="22"/>
        </w:rPr>
      </w:pPr>
      <w:r w:rsidRPr="008A3DFC">
        <w:rPr>
          <w:rFonts w:ascii="Sylfaen" w:hAnsi="Sylfaen"/>
          <w:sz w:val="22"/>
          <w:szCs w:val="22"/>
        </w:rPr>
        <w:t>Przy badaniach w czasie odbioru robót należy wykorzystywać wyniki badań dokona</w:t>
      </w:r>
      <w:r w:rsidRPr="008A3DFC">
        <w:rPr>
          <w:rFonts w:ascii="Sylfaen" w:hAnsi="Sylfaen"/>
          <w:sz w:val="22"/>
          <w:szCs w:val="22"/>
        </w:rPr>
        <w:softHyphen/>
        <w:t>nych przed przystąpieniem do robót i w trakcie ich wykonywania.</w:t>
      </w:r>
    </w:p>
    <w:p w:rsidR="00FD7056" w:rsidRPr="008A3DFC" w:rsidRDefault="00FD7056" w:rsidP="008A3DFC">
      <w:pPr>
        <w:jc w:val="both"/>
        <w:rPr>
          <w:rFonts w:ascii="Sylfaen" w:hAnsi="Sylfaen"/>
          <w:sz w:val="22"/>
          <w:szCs w:val="22"/>
        </w:rPr>
      </w:pPr>
      <w:r w:rsidRPr="008A3DFC">
        <w:rPr>
          <w:rFonts w:ascii="Sylfaen" w:hAnsi="Sylfaen"/>
          <w:sz w:val="22"/>
          <w:szCs w:val="22"/>
        </w:rPr>
        <w:t>Przed przystąpieniem do badań przy odbiorze należy na wstępie sprawdzić na podsta</w:t>
      </w:r>
      <w:r w:rsidRPr="008A3DFC">
        <w:rPr>
          <w:rFonts w:ascii="Sylfaen" w:hAnsi="Sylfaen"/>
          <w:sz w:val="22"/>
          <w:szCs w:val="22"/>
        </w:rPr>
        <w:softHyphen/>
        <w:t xml:space="preserve">wie dokumentów, czy załączone wyniki badań dokonanych przed przystąpieniem do robót potwierdzają, że przygotowane podłoża nadawały się do wykonania robót </w:t>
      </w:r>
      <w:proofErr w:type="spellStart"/>
      <w:r w:rsidRPr="008A3DFC">
        <w:rPr>
          <w:rFonts w:ascii="Sylfaen" w:hAnsi="Sylfaen"/>
          <w:sz w:val="22"/>
          <w:szCs w:val="22"/>
        </w:rPr>
        <w:t>ociepleniowych</w:t>
      </w:r>
      <w:proofErr w:type="spellEnd"/>
      <w:r w:rsidRPr="008A3DFC">
        <w:rPr>
          <w:rFonts w:ascii="Sylfaen" w:hAnsi="Sylfaen"/>
          <w:sz w:val="22"/>
          <w:szCs w:val="22"/>
        </w:rPr>
        <w:t>, a użyte materiały spełniały wymagania pkt. 2 niniejszej ST.</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Do badań odbiorowych należy przystąpić po całkowitym zakończeniu robót.</w:t>
      </w: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6.4.2. Opis badań odbiorowych</w:t>
      </w:r>
    </w:p>
    <w:p w:rsidR="00FD7056" w:rsidRPr="008A3DFC" w:rsidRDefault="00FD7056" w:rsidP="008A3DFC">
      <w:pPr>
        <w:jc w:val="both"/>
        <w:rPr>
          <w:rFonts w:ascii="Sylfaen" w:hAnsi="Sylfaen"/>
          <w:b/>
          <w:bCs/>
          <w:sz w:val="22"/>
          <w:szCs w:val="22"/>
        </w:rPr>
      </w:pPr>
    </w:p>
    <w:p w:rsidR="00FD7056" w:rsidRPr="008A3DFC" w:rsidRDefault="00FD7056" w:rsidP="008A3DFC">
      <w:pPr>
        <w:pStyle w:val="Tekstpodstawowy"/>
        <w:ind w:firstLine="1080"/>
        <w:jc w:val="both"/>
        <w:rPr>
          <w:rFonts w:ascii="Sylfaen" w:hAnsi="Sylfaen"/>
          <w:sz w:val="22"/>
          <w:szCs w:val="22"/>
        </w:rPr>
      </w:pPr>
      <w:r w:rsidRPr="008A3DFC">
        <w:rPr>
          <w:rFonts w:ascii="Sylfaen" w:hAnsi="Sylfaen"/>
          <w:sz w:val="22"/>
          <w:szCs w:val="22"/>
        </w:rPr>
        <w:t>W trakcie dokonywania odbioru robót należy dokonać oceny wykonanych robót elewacyjnych z zastosowaniem systemu ocieplania ścian zewnętrznych w technologii BOLIX poprzez porównanie z wymaganiami podanymi w pkt. 5.5, niniejszej ST oraz z  normami dotyczącymi warunków odbioru podanymi w pkt. 10.1., a także „Wytyczne wykonawstwa, oceny i odbioru robót elewacyjnych z zastosowaniem zewnętrznych zespolonych systemów ocieplania ścian" - wyd. przez Stowarzyszenie na Rzecz Systemów Ociepleń,  Warszawa 2004 r.</w:t>
      </w:r>
    </w:p>
    <w:p w:rsidR="00FD7056" w:rsidRPr="008A3DFC" w:rsidRDefault="00FD7056" w:rsidP="008A3DFC">
      <w:pPr>
        <w:jc w:val="both"/>
        <w:rPr>
          <w:rFonts w:ascii="Sylfaen" w:hAnsi="Sylfaen"/>
          <w:sz w:val="22"/>
          <w:szCs w:val="22"/>
        </w:rPr>
      </w:pPr>
      <w:r w:rsidRPr="008A3DFC">
        <w:rPr>
          <w:rFonts w:ascii="Sylfaen" w:hAnsi="Sylfaen"/>
          <w:sz w:val="22"/>
          <w:szCs w:val="22"/>
        </w:rPr>
        <w:t>M.in. zgodnie z treścią „Warunków technicznych wykonania i odbioru robót budowla</w:t>
      </w:r>
      <w:r w:rsidRPr="008A3DFC">
        <w:rPr>
          <w:rFonts w:ascii="Sylfaen" w:hAnsi="Sylfaen"/>
          <w:sz w:val="22"/>
          <w:szCs w:val="22"/>
        </w:rPr>
        <w:softHyphen/>
        <w:t>nych" dla tynków o fakturze specjalnej do powierzchni BSO, pokrytych tynkiem cienko</w:t>
      </w:r>
      <w:r w:rsidRPr="008A3DFC">
        <w:rPr>
          <w:rFonts w:ascii="Sylfaen" w:hAnsi="Sylfaen"/>
          <w:sz w:val="22"/>
          <w:szCs w:val="22"/>
        </w:rPr>
        <w:softHyphen/>
        <w:t>warstwowym, należy stosować wymagania normy PN-70/B-10100 „Roboty tynkowe. Tynki zwykłe. Wymagania przy odbiorze".</w:t>
      </w:r>
    </w:p>
    <w:p w:rsidR="00FD7056" w:rsidRPr="008A3DFC" w:rsidRDefault="00FD7056" w:rsidP="008A3DFC">
      <w:pPr>
        <w:tabs>
          <w:tab w:val="left" w:pos="303"/>
          <w:tab w:val="right" w:pos="8953"/>
        </w:tabs>
        <w:autoSpaceDE w:val="0"/>
        <w:spacing w:before="72"/>
        <w:jc w:val="both"/>
        <w:rPr>
          <w:rFonts w:ascii="Sylfaen" w:hAnsi="Sylfaen"/>
          <w:sz w:val="22"/>
          <w:szCs w:val="22"/>
        </w:rPr>
      </w:pPr>
      <w:r w:rsidRPr="008A3DFC">
        <w:rPr>
          <w:rFonts w:ascii="Sylfaen" w:hAnsi="Sylfaen"/>
          <w:sz w:val="22"/>
          <w:szCs w:val="22"/>
        </w:rPr>
        <w:t>Według tej normy odchylenia wymiarowe wykonanego tynku (dla tynku kategorii III) powinny mieścić się w następujących granicach:</w:t>
      </w:r>
    </w:p>
    <w:p w:rsidR="00FD7056" w:rsidRPr="008A3DFC" w:rsidRDefault="00FD7056" w:rsidP="008A3DFC">
      <w:pPr>
        <w:tabs>
          <w:tab w:val="left" w:pos="723"/>
          <w:tab w:val="left" w:pos="840"/>
          <w:tab w:val="right" w:pos="9373"/>
        </w:tabs>
        <w:autoSpaceDE w:val="0"/>
        <w:spacing w:before="72"/>
        <w:ind w:left="420" w:hanging="360"/>
        <w:jc w:val="both"/>
        <w:rPr>
          <w:rFonts w:ascii="Sylfaen" w:hAnsi="Sylfaen"/>
          <w:sz w:val="22"/>
          <w:szCs w:val="22"/>
        </w:rPr>
      </w:pPr>
      <w:r w:rsidRPr="008A3DFC">
        <w:rPr>
          <w:rFonts w:ascii="Sylfaen" w:hAnsi="Sylfaen"/>
          <w:sz w:val="22"/>
          <w:szCs w:val="22"/>
        </w:rPr>
        <w:t>odchylenie powierzchni tynku od płaszczyzny i odchylenie krawędzi od linii prostej – nie większe niż 3 mm i w liczbie nie większej niż 3 na całej długości łaty kontrolnej 2 m,</w:t>
      </w:r>
    </w:p>
    <w:p w:rsidR="00FD7056" w:rsidRPr="008A3DFC" w:rsidRDefault="00FD7056" w:rsidP="008A3DFC">
      <w:pPr>
        <w:tabs>
          <w:tab w:val="left" w:pos="723"/>
          <w:tab w:val="left" w:pos="840"/>
          <w:tab w:val="right" w:pos="9373"/>
        </w:tabs>
        <w:autoSpaceDE w:val="0"/>
        <w:spacing w:before="72"/>
        <w:ind w:left="420" w:hanging="360"/>
        <w:jc w:val="both"/>
        <w:rPr>
          <w:rFonts w:ascii="Sylfaen" w:hAnsi="Sylfaen"/>
          <w:sz w:val="22"/>
          <w:szCs w:val="22"/>
        </w:rPr>
      </w:pPr>
      <w:r w:rsidRPr="008A3DFC">
        <w:rPr>
          <w:rFonts w:ascii="Sylfaen" w:hAnsi="Sylfaen"/>
          <w:sz w:val="22"/>
          <w:szCs w:val="22"/>
        </w:rPr>
        <w:t>odchylenie powierzchni i krawędzi - od kierunku pionowego nie większe niż 2 mm na 1 m, natomiast od kierunku poziomego nie większe niż 3mm na 1m,</w:t>
      </w:r>
    </w:p>
    <w:p w:rsidR="00FD7056" w:rsidRPr="008A3DFC" w:rsidRDefault="00FD7056" w:rsidP="008A3DFC">
      <w:pPr>
        <w:tabs>
          <w:tab w:val="left" w:pos="723"/>
          <w:tab w:val="left" w:pos="840"/>
          <w:tab w:val="right" w:pos="9373"/>
        </w:tabs>
        <w:autoSpaceDE w:val="0"/>
        <w:spacing w:before="72"/>
        <w:ind w:left="420" w:hanging="360"/>
        <w:jc w:val="both"/>
        <w:rPr>
          <w:rFonts w:ascii="Sylfaen" w:hAnsi="Sylfaen"/>
          <w:sz w:val="22"/>
          <w:szCs w:val="22"/>
        </w:rPr>
      </w:pPr>
      <w:r w:rsidRPr="008A3DFC">
        <w:rPr>
          <w:rFonts w:ascii="Sylfaen" w:hAnsi="Sylfaen"/>
          <w:sz w:val="22"/>
          <w:szCs w:val="22"/>
        </w:rPr>
        <w:t>odchylenie przecinających się płaszczyzn od kąta przewidzianego w dokumentacji – nie większe niż 3 mm na 1m.</w:t>
      </w:r>
    </w:p>
    <w:p w:rsidR="00FD7056" w:rsidRPr="008A3DFC" w:rsidRDefault="00FD7056" w:rsidP="008A3DFC">
      <w:pPr>
        <w:tabs>
          <w:tab w:val="left" w:pos="303"/>
          <w:tab w:val="right" w:pos="8953"/>
        </w:tabs>
        <w:autoSpaceDE w:val="0"/>
        <w:spacing w:before="72"/>
        <w:ind w:firstLine="1080"/>
        <w:jc w:val="both"/>
        <w:rPr>
          <w:rFonts w:ascii="Sylfaen" w:hAnsi="Sylfaen"/>
          <w:sz w:val="22"/>
          <w:szCs w:val="22"/>
        </w:rPr>
      </w:pPr>
      <w:r w:rsidRPr="008A3DFC">
        <w:rPr>
          <w:rFonts w:ascii="Sylfaen" w:hAnsi="Sylfaen"/>
          <w:sz w:val="22"/>
          <w:szCs w:val="22"/>
        </w:rPr>
        <w:t>Obowiązują także wymagania:</w:t>
      </w:r>
    </w:p>
    <w:p w:rsidR="00FD7056" w:rsidRPr="008A3DFC" w:rsidRDefault="00FD7056" w:rsidP="008A3DFC">
      <w:pPr>
        <w:tabs>
          <w:tab w:val="left" w:pos="723"/>
          <w:tab w:val="left" w:pos="840"/>
          <w:tab w:val="right" w:pos="9373"/>
        </w:tabs>
        <w:autoSpaceDE w:val="0"/>
        <w:spacing w:before="72"/>
        <w:ind w:left="420" w:hanging="360"/>
        <w:jc w:val="both"/>
        <w:rPr>
          <w:rFonts w:ascii="Sylfaen" w:hAnsi="Sylfaen"/>
          <w:sz w:val="22"/>
          <w:szCs w:val="22"/>
        </w:rPr>
      </w:pPr>
      <w:r w:rsidRPr="008A3DFC">
        <w:rPr>
          <w:rFonts w:ascii="Sylfaen" w:hAnsi="Sylfaen"/>
          <w:sz w:val="22"/>
          <w:szCs w:val="22"/>
        </w:rPr>
        <w:t>odchylenia promieni krzywizny powierzchni faset, wnęk itp. od projektowanego promienia nie powinny być większe niż 7 mm,</w:t>
      </w:r>
    </w:p>
    <w:p w:rsidR="00FD7056" w:rsidRPr="008A3DFC" w:rsidRDefault="00FD7056" w:rsidP="008A3DFC">
      <w:pPr>
        <w:tabs>
          <w:tab w:val="left" w:pos="723"/>
          <w:tab w:val="left" w:pos="840"/>
          <w:tab w:val="right" w:pos="9373"/>
        </w:tabs>
        <w:autoSpaceDE w:val="0"/>
        <w:spacing w:before="72"/>
        <w:ind w:left="420" w:hanging="360"/>
        <w:jc w:val="both"/>
        <w:rPr>
          <w:rFonts w:ascii="Sylfaen" w:hAnsi="Sylfaen"/>
          <w:sz w:val="22"/>
          <w:szCs w:val="22"/>
        </w:rPr>
      </w:pPr>
      <w:r w:rsidRPr="008A3DFC">
        <w:rPr>
          <w:rFonts w:ascii="Sylfaen" w:hAnsi="Sylfaen"/>
          <w:sz w:val="22"/>
          <w:szCs w:val="22"/>
        </w:rPr>
        <w:lastRenderedPageBreak/>
        <w:t xml:space="preserve">dopuszczalne odchylenia od pionu powierzchni i krawędzi zewnętrznych cynków nie powinny być większe niż 10 mm na całej wysokości kondygnacji i 30 mm na całej wysokości budynku. </w:t>
      </w:r>
    </w:p>
    <w:p w:rsidR="00FD7056" w:rsidRPr="008A3DFC" w:rsidRDefault="00FD7056" w:rsidP="008A3DFC">
      <w:pPr>
        <w:tabs>
          <w:tab w:val="left" w:pos="303"/>
          <w:tab w:val="right" w:pos="8953"/>
        </w:tabs>
        <w:autoSpaceDE w:val="0"/>
        <w:spacing w:before="72"/>
        <w:jc w:val="both"/>
        <w:rPr>
          <w:rFonts w:ascii="Sylfaen" w:hAnsi="Sylfaen"/>
          <w:sz w:val="22"/>
          <w:szCs w:val="22"/>
        </w:rPr>
      </w:pPr>
    </w:p>
    <w:p w:rsidR="00FD7056" w:rsidRPr="008A3DFC" w:rsidRDefault="00FD7056" w:rsidP="008A3DFC">
      <w:pPr>
        <w:tabs>
          <w:tab w:val="left" w:pos="303"/>
          <w:tab w:val="right" w:pos="8953"/>
        </w:tabs>
        <w:autoSpaceDE w:val="0"/>
        <w:spacing w:before="72"/>
        <w:ind w:firstLine="1080"/>
        <w:jc w:val="both"/>
        <w:rPr>
          <w:rFonts w:ascii="Sylfaen" w:hAnsi="Sylfaen"/>
          <w:sz w:val="22"/>
          <w:szCs w:val="22"/>
        </w:rPr>
      </w:pPr>
      <w:r w:rsidRPr="008A3DFC">
        <w:rPr>
          <w:rFonts w:ascii="Sylfaen" w:hAnsi="Sylfaen"/>
          <w:sz w:val="22"/>
          <w:szCs w:val="22"/>
        </w:rPr>
        <w:t>Pokryta tynkiem cienkowarstwowym powierzchnia BSO po</w:t>
      </w:r>
      <w:r w:rsidRPr="008A3DFC">
        <w:rPr>
          <w:rFonts w:ascii="Sylfaen" w:hAnsi="Sylfaen"/>
          <w:sz w:val="22"/>
          <w:szCs w:val="22"/>
        </w:rPr>
        <w:softHyphen/>
        <w:t>winna posiadać jednorodny i stały kolor i fakturę. Niedopuszczalne jest występowanie na jej powierzchni lokalnych wypukłości i wklęsłości, możliwych do wykrycia w świetle roz</w:t>
      </w:r>
      <w:r w:rsidRPr="008A3DFC">
        <w:rPr>
          <w:rFonts w:ascii="Sylfaen" w:hAnsi="Sylfaen"/>
          <w:sz w:val="22"/>
          <w:szCs w:val="22"/>
        </w:rPr>
        <w:softHyphen/>
        <w:t>proszonym.</w:t>
      </w:r>
    </w:p>
    <w:p w:rsidR="00FD7056" w:rsidRPr="008A3DFC" w:rsidRDefault="00FD7056" w:rsidP="008A3DFC">
      <w:pPr>
        <w:tabs>
          <w:tab w:val="left" w:pos="303"/>
          <w:tab w:val="right" w:pos="8953"/>
        </w:tabs>
        <w:autoSpaceDE w:val="0"/>
        <w:spacing w:before="72"/>
        <w:jc w:val="both"/>
        <w:rPr>
          <w:rFonts w:ascii="Sylfaen" w:hAnsi="Sylfaen"/>
          <w:sz w:val="22"/>
          <w:szCs w:val="22"/>
        </w:rPr>
      </w:pPr>
    </w:p>
    <w:p w:rsidR="00FD7056" w:rsidRPr="008A3DFC" w:rsidRDefault="00FD7056" w:rsidP="008A3DFC">
      <w:pPr>
        <w:tabs>
          <w:tab w:val="left" w:pos="303"/>
          <w:tab w:val="right" w:pos="8953"/>
        </w:tabs>
        <w:autoSpaceDE w:val="0"/>
        <w:spacing w:before="72"/>
        <w:jc w:val="both"/>
        <w:rPr>
          <w:rFonts w:ascii="Sylfaen" w:hAnsi="Sylfaen"/>
          <w:b/>
          <w:bCs/>
          <w:i/>
          <w:sz w:val="22"/>
          <w:szCs w:val="22"/>
        </w:rPr>
      </w:pPr>
      <w:r w:rsidRPr="008A3DFC">
        <w:rPr>
          <w:rFonts w:ascii="Sylfaen" w:hAnsi="Sylfaen"/>
          <w:b/>
          <w:bCs/>
          <w:i/>
          <w:sz w:val="22"/>
          <w:szCs w:val="22"/>
        </w:rPr>
        <w:t>7. WYMAGANIA DOTYCZĄCE PRZEDMIARU I OBMIARU ROBÓT</w:t>
      </w:r>
    </w:p>
    <w:p w:rsidR="00FD7056" w:rsidRPr="008A3DFC" w:rsidRDefault="00FD7056" w:rsidP="008A3DFC">
      <w:pPr>
        <w:pStyle w:val="Tekstpodstawowywcity21"/>
        <w:spacing w:line="240" w:lineRule="auto"/>
        <w:ind w:left="0"/>
        <w:jc w:val="both"/>
        <w:rPr>
          <w:rFonts w:ascii="Sylfaen" w:hAnsi="Sylfaen"/>
          <w:bCs/>
          <w:sz w:val="22"/>
          <w:szCs w:val="22"/>
        </w:rPr>
      </w:pPr>
      <w:r w:rsidRPr="008A3DFC">
        <w:rPr>
          <w:rFonts w:ascii="Sylfaen" w:hAnsi="Sylfaen"/>
          <w:b/>
          <w:sz w:val="22"/>
          <w:szCs w:val="22"/>
        </w:rPr>
        <w:t>7.1</w:t>
      </w:r>
      <w:r w:rsidRPr="008A3DFC">
        <w:rPr>
          <w:rFonts w:ascii="Sylfaen" w:hAnsi="Sylfaen"/>
          <w:sz w:val="22"/>
          <w:szCs w:val="22"/>
        </w:rPr>
        <w:t xml:space="preserve">. </w:t>
      </w:r>
      <w:r w:rsidRPr="008A3DFC">
        <w:rPr>
          <w:rFonts w:ascii="Sylfaen" w:hAnsi="Sylfaen"/>
          <w:bCs/>
          <w:sz w:val="22"/>
          <w:szCs w:val="22"/>
        </w:rPr>
        <w:t xml:space="preserve">Ogólne zasady przedmiaru i obmiaru robót podano w ST „Wymagania ogólne" Kod CPV 45000000-7, </w:t>
      </w:r>
      <w:proofErr w:type="spellStart"/>
      <w:r w:rsidRPr="008A3DFC">
        <w:rPr>
          <w:rFonts w:ascii="Sylfaen" w:hAnsi="Sylfaen"/>
          <w:bCs/>
          <w:sz w:val="22"/>
          <w:szCs w:val="22"/>
        </w:rPr>
        <w:t>pkt</w:t>
      </w:r>
      <w:proofErr w:type="spellEnd"/>
      <w:r w:rsidRPr="008A3DFC">
        <w:rPr>
          <w:rFonts w:ascii="Sylfaen" w:hAnsi="Sylfaen"/>
          <w:bCs/>
          <w:sz w:val="22"/>
          <w:szCs w:val="22"/>
        </w:rPr>
        <w:t xml:space="preserve"> 7</w:t>
      </w:r>
    </w:p>
    <w:p w:rsidR="00FD7056" w:rsidRPr="008A3DFC" w:rsidRDefault="00FD7056" w:rsidP="008A3DFC">
      <w:pPr>
        <w:tabs>
          <w:tab w:val="left" w:pos="303"/>
          <w:tab w:val="right" w:pos="8953"/>
        </w:tabs>
        <w:autoSpaceDE w:val="0"/>
        <w:spacing w:before="72"/>
        <w:jc w:val="both"/>
        <w:rPr>
          <w:rFonts w:ascii="Sylfaen" w:hAnsi="Sylfaen"/>
          <w:bCs/>
          <w:sz w:val="22"/>
          <w:szCs w:val="22"/>
        </w:rPr>
      </w:pPr>
      <w:r w:rsidRPr="008A3DFC">
        <w:rPr>
          <w:rFonts w:ascii="Sylfaen" w:hAnsi="Sylfaen"/>
          <w:b/>
          <w:bCs/>
          <w:sz w:val="22"/>
          <w:szCs w:val="22"/>
        </w:rPr>
        <w:t>7.2</w:t>
      </w:r>
      <w:r w:rsidRPr="008A3DFC">
        <w:rPr>
          <w:rFonts w:ascii="Sylfaen" w:hAnsi="Sylfaen"/>
          <w:bCs/>
          <w:sz w:val="22"/>
          <w:szCs w:val="22"/>
        </w:rPr>
        <w:t xml:space="preserve">. Jednostki oraz zasady przedmiarowania i </w:t>
      </w:r>
      <w:proofErr w:type="spellStart"/>
      <w:r w:rsidRPr="008A3DFC">
        <w:rPr>
          <w:rFonts w:ascii="Sylfaen" w:hAnsi="Sylfaen"/>
          <w:bCs/>
          <w:sz w:val="22"/>
          <w:szCs w:val="22"/>
        </w:rPr>
        <w:t>obmiarowania</w:t>
      </w:r>
      <w:proofErr w:type="spellEnd"/>
    </w:p>
    <w:p w:rsidR="00FD7056" w:rsidRPr="008A3DFC" w:rsidRDefault="008A3DFC" w:rsidP="008A3DFC">
      <w:pPr>
        <w:tabs>
          <w:tab w:val="left" w:pos="303"/>
          <w:tab w:val="right" w:pos="8953"/>
        </w:tabs>
        <w:autoSpaceDE w:val="0"/>
        <w:spacing w:before="72"/>
        <w:jc w:val="both"/>
        <w:rPr>
          <w:rFonts w:ascii="Sylfaen" w:hAnsi="Sylfaen"/>
          <w:sz w:val="22"/>
          <w:szCs w:val="22"/>
        </w:rPr>
      </w:pPr>
      <w:r>
        <w:rPr>
          <w:rFonts w:ascii="Sylfaen" w:hAnsi="Sylfaen"/>
          <w:b/>
          <w:bCs/>
          <w:sz w:val="22"/>
          <w:szCs w:val="22"/>
        </w:rPr>
        <w:t>7.2.</w:t>
      </w:r>
      <w:r w:rsidR="00FD7056" w:rsidRPr="008A3DFC">
        <w:rPr>
          <w:rFonts w:ascii="Sylfaen" w:hAnsi="Sylfaen"/>
          <w:b/>
          <w:bCs/>
          <w:sz w:val="22"/>
          <w:szCs w:val="22"/>
        </w:rPr>
        <w:t>1.</w:t>
      </w:r>
      <w:r w:rsidR="00FD7056" w:rsidRPr="008A3DFC">
        <w:rPr>
          <w:rFonts w:ascii="Sylfaen" w:hAnsi="Sylfaen"/>
          <w:sz w:val="22"/>
          <w:szCs w:val="22"/>
        </w:rPr>
        <w:t xml:space="preserve"> Powierzchnię ocieplenia ścian budynku oblicza się w metrach kwadratowych, jako iloczyn długości ścian w stanie surowym w rozwinięciu przez wysokość mierzoną od wierzchu cokołu (dolnej krawędzi) do górnej krawędzi warstwy ocieplanej.</w:t>
      </w:r>
    </w:p>
    <w:p w:rsidR="00FD7056" w:rsidRPr="008A3DFC" w:rsidRDefault="00FD7056" w:rsidP="008A3DFC">
      <w:pPr>
        <w:tabs>
          <w:tab w:val="left" w:pos="303"/>
          <w:tab w:val="right" w:pos="8953"/>
        </w:tabs>
        <w:autoSpaceDE w:val="0"/>
        <w:spacing w:before="72"/>
        <w:jc w:val="both"/>
        <w:rPr>
          <w:rFonts w:ascii="Sylfaen" w:hAnsi="Sylfaen"/>
          <w:sz w:val="22"/>
          <w:szCs w:val="22"/>
        </w:rPr>
      </w:pPr>
      <w:r w:rsidRPr="008A3DFC">
        <w:rPr>
          <w:rFonts w:ascii="Sylfaen" w:hAnsi="Sylfaen"/>
          <w:b/>
          <w:bCs/>
          <w:sz w:val="22"/>
          <w:szCs w:val="22"/>
        </w:rPr>
        <w:t>7.2.2</w:t>
      </w:r>
      <w:r w:rsidRPr="008A3DFC">
        <w:rPr>
          <w:rFonts w:ascii="Sylfaen" w:hAnsi="Sylfaen"/>
          <w:sz w:val="22"/>
          <w:szCs w:val="22"/>
        </w:rPr>
        <w:t>. Z powierzchni potrąca się powierzchnie nieocieplone i powierzchnie otworów większe od 1 m</w:t>
      </w:r>
      <w:r w:rsidRPr="008A3DFC">
        <w:rPr>
          <w:rFonts w:ascii="Sylfaen" w:hAnsi="Sylfaen"/>
          <w:sz w:val="22"/>
          <w:szCs w:val="22"/>
          <w:vertAlign w:val="superscript"/>
        </w:rPr>
        <w:t>2</w:t>
      </w:r>
      <w:r w:rsidRPr="008A3DFC">
        <w:rPr>
          <w:rFonts w:ascii="Sylfaen" w:hAnsi="Sylfaen"/>
          <w:sz w:val="22"/>
          <w:szCs w:val="22"/>
        </w:rPr>
        <w:t>, doliczając w tym przypadku do powierzchni ocieplenia powierzchnię ościeży, obliczoną w metrach kwadratowych, jako iloczyn długości ościeży mierzonych w świetle ich krawędzi i szerokości, wraz z grubością ocieplenia.</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i/>
          <w:sz w:val="22"/>
          <w:szCs w:val="22"/>
        </w:rPr>
      </w:pPr>
      <w:r w:rsidRPr="008A3DFC">
        <w:rPr>
          <w:rFonts w:ascii="Sylfaen" w:hAnsi="Sylfaen"/>
          <w:b/>
          <w:bCs/>
          <w:i/>
          <w:sz w:val="22"/>
          <w:szCs w:val="22"/>
        </w:rPr>
        <w:t>8. SPOSÓB ODBIORU ROBÓT</w:t>
      </w: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sz w:val="22"/>
          <w:szCs w:val="22"/>
        </w:rPr>
      </w:pPr>
      <w:r w:rsidRPr="008A3DFC">
        <w:rPr>
          <w:rFonts w:ascii="Sylfaen" w:hAnsi="Sylfaen"/>
          <w:b/>
          <w:bCs/>
          <w:sz w:val="22"/>
          <w:szCs w:val="22"/>
        </w:rPr>
        <w:t xml:space="preserve">8.1. </w:t>
      </w:r>
      <w:r w:rsidRPr="008A3DFC">
        <w:rPr>
          <w:rFonts w:ascii="Sylfaen" w:hAnsi="Sylfaen"/>
          <w:sz w:val="22"/>
          <w:szCs w:val="22"/>
        </w:rPr>
        <w:t>Ogólne zasady odbioru robót podano w ST „Wymagania ogólne" Kod CPV</w:t>
      </w:r>
    </w:p>
    <w:p w:rsidR="00FD7056" w:rsidRPr="008A3DFC" w:rsidRDefault="00FD7056" w:rsidP="008A3DFC">
      <w:pPr>
        <w:jc w:val="both"/>
        <w:rPr>
          <w:rFonts w:ascii="Sylfaen" w:hAnsi="Sylfaen"/>
          <w:sz w:val="22"/>
          <w:szCs w:val="22"/>
        </w:rPr>
      </w:pPr>
      <w:r w:rsidRPr="008A3DFC">
        <w:rPr>
          <w:rFonts w:ascii="Sylfaen" w:hAnsi="Sylfaen"/>
          <w:sz w:val="22"/>
          <w:szCs w:val="22"/>
        </w:rPr>
        <w:t xml:space="preserve">       45000000-7, </w:t>
      </w:r>
      <w:proofErr w:type="spellStart"/>
      <w:r w:rsidRPr="008A3DFC">
        <w:rPr>
          <w:rFonts w:ascii="Sylfaen" w:hAnsi="Sylfaen"/>
          <w:sz w:val="22"/>
          <w:szCs w:val="22"/>
        </w:rPr>
        <w:t>pkt</w:t>
      </w:r>
      <w:proofErr w:type="spellEnd"/>
      <w:r w:rsidRPr="008A3DFC">
        <w:rPr>
          <w:rFonts w:ascii="Sylfaen" w:hAnsi="Sylfaen"/>
          <w:sz w:val="22"/>
          <w:szCs w:val="22"/>
        </w:rPr>
        <w:t xml:space="preserve"> 8</w:t>
      </w: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8.2. Odbiór robót zanikających i ulegających zakryciu</w:t>
      </w: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 xml:space="preserve">Do robót zanikających przy wykonywaniu robót </w:t>
      </w:r>
      <w:proofErr w:type="spellStart"/>
      <w:r w:rsidRPr="008A3DFC">
        <w:rPr>
          <w:rFonts w:ascii="Sylfaen" w:hAnsi="Sylfaen"/>
          <w:sz w:val="22"/>
          <w:szCs w:val="22"/>
        </w:rPr>
        <w:t>ociepleniowych</w:t>
      </w:r>
      <w:proofErr w:type="spellEnd"/>
      <w:r w:rsidRPr="008A3DFC">
        <w:rPr>
          <w:rFonts w:ascii="Sylfaen" w:hAnsi="Sylfaen"/>
          <w:sz w:val="22"/>
          <w:szCs w:val="22"/>
        </w:rPr>
        <w:t xml:space="preserve"> należy przygotowanie wraz z ewentualnym gruntowaniem podłoża, klejenie płyt izolacji termicznej, wykonywanie warstwy zbrojonej oraz jej gruntowanie.</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Ich odbiór powinien zostać wykonany przed rozpoczęciem następnego etapu. Należy przeprowadzić badania wymienione w pkt. 6.3. niniejszej specyfikacji.</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W przypadku pozytywnego wyniku badań (zgodności z dokumentacją projektową i specyfikacją techniczną) można zezwolić na rozpoczęcie wykonywania na</w:t>
      </w:r>
      <w:r w:rsidRPr="008A3DFC">
        <w:rPr>
          <w:rFonts w:ascii="Sylfaen" w:hAnsi="Sylfaen"/>
          <w:sz w:val="22"/>
          <w:szCs w:val="22"/>
        </w:rPr>
        <w:softHyphen/>
        <w:t>stępnych etapów robót.</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W przeciwnym przypadku (negatywny wynik badań) należy określić zakres prac i ro</w:t>
      </w:r>
      <w:r w:rsidRPr="008A3DFC">
        <w:rPr>
          <w:rFonts w:ascii="Sylfaen" w:hAnsi="Sylfaen"/>
          <w:sz w:val="22"/>
          <w:szCs w:val="22"/>
        </w:rPr>
        <w:softHyphen/>
        <w:t>dzaj materiałów koniecznych do usunięcia nieprawidłowości. Po ich wykonaniu badania należy powtórzyć.</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Wszystkie ustalenia związane z dokonanym odbiorem robót ulegających zakryciu nale</w:t>
      </w:r>
      <w:r w:rsidRPr="008A3DFC">
        <w:rPr>
          <w:rFonts w:ascii="Sylfaen" w:hAnsi="Sylfaen"/>
          <w:sz w:val="22"/>
          <w:szCs w:val="22"/>
        </w:rPr>
        <w:softHyphen/>
        <w:t>ży zapisać w dzienniku budowy lub protokole podpisanym przez przedstawicieli inwestora (inspektor nadzoru) i wykonawcy (kierownik budowy).</w:t>
      </w:r>
    </w:p>
    <w:p w:rsidR="00FD7056" w:rsidRPr="008A3DFC" w:rsidRDefault="00FD7056" w:rsidP="008A3DFC">
      <w:pPr>
        <w:jc w:val="both"/>
        <w:rPr>
          <w:rFonts w:ascii="Sylfaen" w:hAnsi="Sylfaen"/>
          <w:b/>
          <w:bCs/>
          <w:sz w:val="22"/>
          <w:szCs w:val="22"/>
        </w:rPr>
      </w:pPr>
    </w:p>
    <w:p w:rsidR="008A3DFC" w:rsidRDefault="008A3DFC" w:rsidP="008A3DFC">
      <w:pPr>
        <w:jc w:val="both"/>
        <w:rPr>
          <w:rFonts w:ascii="Sylfaen" w:hAnsi="Sylfaen"/>
          <w:b/>
          <w:bCs/>
          <w:sz w:val="22"/>
          <w:szCs w:val="22"/>
        </w:rPr>
      </w:pPr>
    </w:p>
    <w:p w:rsidR="008A3DFC" w:rsidRDefault="008A3DFC" w:rsidP="008A3DFC">
      <w:pPr>
        <w:jc w:val="both"/>
        <w:rPr>
          <w:rFonts w:ascii="Sylfaen" w:hAnsi="Sylfaen"/>
          <w:b/>
          <w:bCs/>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lastRenderedPageBreak/>
        <w:t>8.3. Odbiór częściowy</w:t>
      </w:r>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Odbiór częściowy polega na ocenie ilości i jakości wykonanej części robót. Odbioru częściowego robót dokonuje się dla zakresu określonego w dokumentach umownych, według zasad jak przy odbiorze ostatecznym robót.</w:t>
      </w:r>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Celem odbioru częściowego jest wczesne wykrycie ewentualnych usterek w realizo</w:t>
      </w:r>
      <w:r w:rsidRPr="008A3DFC">
        <w:rPr>
          <w:rFonts w:ascii="Sylfaen" w:hAnsi="Sylfaen"/>
          <w:sz w:val="22"/>
          <w:szCs w:val="22"/>
        </w:rPr>
        <w:softHyphen/>
        <w:t>wanych robotach i ich usunięcie przed odbiorem końcowym.</w:t>
      </w:r>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Odbiór częściowy robót jest dokonywany przez inspektora nadzoru w obecności kie</w:t>
      </w:r>
      <w:r w:rsidRPr="008A3DFC">
        <w:rPr>
          <w:rFonts w:ascii="Sylfaen" w:hAnsi="Sylfaen"/>
          <w:sz w:val="22"/>
          <w:szCs w:val="22"/>
        </w:rPr>
        <w:softHyphen/>
        <w:t>rownika budowy .Jest on zobowiązany przeprowadzić następujące odbiory częściowe robot budowlanych:</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odbiór i ocena stanu przygotowania podłoża pod przyklejenie i zamocowanie izolacji termicznej,</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odbiór przyklejonej i zamocowanej warstwy termoizolacji,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odbiór wykonania </w:t>
      </w:r>
      <w:proofErr w:type="spellStart"/>
      <w:r w:rsidRPr="008A3DFC">
        <w:rPr>
          <w:rFonts w:ascii="Sylfaen" w:hAnsi="Sylfaen"/>
          <w:sz w:val="22"/>
          <w:szCs w:val="22"/>
        </w:rPr>
        <w:t>docieplenia</w:t>
      </w:r>
      <w:proofErr w:type="spellEnd"/>
      <w:r w:rsidRPr="008A3DFC">
        <w:rPr>
          <w:rFonts w:ascii="Sylfaen" w:hAnsi="Sylfaen"/>
          <w:sz w:val="22"/>
          <w:szCs w:val="22"/>
        </w:rPr>
        <w:t xml:space="preserve"> w miejscach szczególnych elewacji,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odbiór prawidłowości wykonania warstwy zbrojonej siatką z włókna szklanego,</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odbiór wykonania cienkowarstwowej wyprawy tynkarskiej, </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odbiór poprawności zamontowania rynien, rur spustowych i obróbek blacharskich. </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Protokół odbioru częściowego jest podstawą do dokonania częściowego rozliczenia robót, jeżeli umowa taką formę przewiduje.</w:t>
      </w:r>
    </w:p>
    <w:p w:rsidR="00FD7056" w:rsidRPr="008A3DFC" w:rsidRDefault="00FD7056" w:rsidP="008A3DFC">
      <w:pPr>
        <w:jc w:val="both"/>
        <w:rPr>
          <w:rFonts w:ascii="Sylfaen" w:hAnsi="Sylfaen"/>
          <w:b/>
          <w:bCs/>
          <w:sz w:val="22"/>
          <w:szCs w:val="22"/>
        </w:rPr>
      </w:pPr>
    </w:p>
    <w:p w:rsidR="00FD7056" w:rsidRPr="008A3DFC" w:rsidRDefault="00FD7056" w:rsidP="008A3DFC">
      <w:pPr>
        <w:pStyle w:val="Tekstpodstawowy21"/>
        <w:rPr>
          <w:rFonts w:ascii="Sylfaen" w:hAnsi="Sylfaen"/>
          <w:b/>
          <w:sz w:val="22"/>
          <w:szCs w:val="22"/>
        </w:rPr>
      </w:pPr>
      <w:r w:rsidRPr="008A3DFC">
        <w:rPr>
          <w:rFonts w:ascii="Sylfaen" w:hAnsi="Sylfaen"/>
          <w:b/>
          <w:sz w:val="22"/>
          <w:szCs w:val="22"/>
        </w:rPr>
        <w:t>8.4. Odbiór ostateczny (końcowy)</w:t>
      </w:r>
    </w:p>
    <w:p w:rsidR="00FD7056" w:rsidRPr="008A3DFC" w:rsidRDefault="00FD7056" w:rsidP="008A3DFC">
      <w:pPr>
        <w:jc w:val="both"/>
        <w:rPr>
          <w:rFonts w:ascii="Sylfaen" w:hAnsi="Sylfaen"/>
          <w:sz w:val="22"/>
          <w:szCs w:val="22"/>
        </w:rPr>
      </w:pPr>
      <w:r w:rsidRPr="008A3DFC">
        <w:rPr>
          <w:rFonts w:ascii="Sylfaen" w:hAnsi="Sylfaen"/>
          <w:sz w:val="22"/>
          <w:szCs w:val="22"/>
        </w:rPr>
        <w:t>Odbiór końcowy stanowi ostateczną ocenę rzeczywistego wykonania robót w odniesieniu do ich zakresu (ilości), jakości i zgodności z dokumentacją projektową.</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Odbiór ostateczny przeprowadza komisja, powołana przez zamawiającego, na podsta</w:t>
      </w:r>
      <w:r w:rsidRPr="008A3DFC">
        <w:rPr>
          <w:rFonts w:ascii="Sylfaen" w:hAnsi="Sylfaen"/>
          <w:sz w:val="22"/>
          <w:szCs w:val="22"/>
        </w:rPr>
        <w:softHyphen/>
        <w:t>wie przedłożonych dokumentów, wyników badań oraz dokonanej oceny wizualnej.</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Zasady i terminy powoływania komisji oraz czas jej działania powinna określać umowa.</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 xml:space="preserve">Przy odbiorze końcowym należy ocenić następujące elementy </w:t>
      </w:r>
      <w:proofErr w:type="spellStart"/>
      <w:r w:rsidRPr="008A3DFC">
        <w:rPr>
          <w:rFonts w:ascii="Sylfaen" w:hAnsi="Sylfaen"/>
          <w:sz w:val="22"/>
          <w:szCs w:val="22"/>
        </w:rPr>
        <w:t>docieplenia</w:t>
      </w:r>
      <w:proofErr w:type="spellEnd"/>
      <w:r w:rsidRPr="008A3DFC">
        <w:rPr>
          <w:rFonts w:ascii="Sylfaen" w:hAnsi="Sylfaen"/>
          <w:sz w:val="22"/>
          <w:szCs w:val="22"/>
        </w:rPr>
        <w:t>:</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równość powierzchni,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jednolitość faktury,</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jednolitość koloru,</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prawidłowość wykonania wszystkich szczegółów </w:t>
      </w:r>
      <w:proofErr w:type="spellStart"/>
      <w:r w:rsidRPr="008A3DFC">
        <w:rPr>
          <w:rFonts w:ascii="Sylfaen" w:hAnsi="Sylfaen"/>
          <w:sz w:val="22"/>
          <w:szCs w:val="22"/>
        </w:rPr>
        <w:t>docieplenia</w:t>
      </w:r>
      <w:proofErr w:type="spellEnd"/>
      <w:r w:rsidRPr="008A3DFC">
        <w:rPr>
          <w:rFonts w:ascii="Sylfaen" w:hAnsi="Sylfaen"/>
          <w:sz w:val="22"/>
          <w:szCs w:val="22"/>
        </w:rPr>
        <w:t xml:space="preserve"> i ich zgodność z dokumentacją,</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prawidłowość połączenia </w:t>
      </w:r>
      <w:proofErr w:type="spellStart"/>
      <w:r w:rsidRPr="008A3DFC">
        <w:rPr>
          <w:rFonts w:ascii="Sylfaen" w:hAnsi="Sylfaen"/>
          <w:sz w:val="22"/>
          <w:szCs w:val="22"/>
        </w:rPr>
        <w:t>docieplenia</w:t>
      </w:r>
      <w:proofErr w:type="spellEnd"/>
      <w:r w:rsidRPr="008A3DFC">
        <w:rPr>
          <w:rFonts w:ascii="Sylfaen" w:hAnsi="Sylfaen"/>
          <w:sz w:val="22"/>
          <w:szCs w:val="22"/>
        </w:rPr>
        <w:t xml:space="preserve"> z innymi rozwiązaniami elewacji.</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 xml:space="preserve">Wykonane </w:t>
      </w:r>
      <w:proofErr w:type="spellStart"/>
      <w:r w:rsidRPr="008A3DFC">
        <w:rPr>
          <w:rFonts w:ascii="Sylfaen" w:hAnsi="Sylfaen"/>
          <w:sz w:val="22"/>
          <w:szCs w:val="22"/>
        </w:rPr>
        <w:t>docieplenie</w:t>
      </w:r>
      <w:proofErr w:type="spellEnd"/>
      <w:r w:rsidRPr="008A3DFC">
        <w:rPr>
          <w:rFonts w:ascii="Sylfaen" w:hAnsi="Sylfaen"/>
          <w:sz w:val="22"/>
          <w:szCs w:val="22"/>
        </w:rPr>
        <w:t xml:space="preserve"> powinno być jednolite, bez spękań, rys, pofalowań, zagłębień, ubytków oraz widocznych połączeń pomiędzy poszczególnymi fragmentami wypraw.</w:t>
      </w:r>
    </w:p>
    <w:p w:rsidR="00FD7056" w:rsidRPr="008A3DFC" w:rsidRDefault="00FD7056" w:rsidP="008A3DFC">
      <w:pPr>
        <w:jc w:val="both"/>
        <w:rPr>
          <w:rFonts w:ascii="Sylfaen" w:hAnsi="Sylfaen"/>
          <w:sz w:val="22"/>
          <w:szCs w:val="22"/>
        </w:rPr>
      </w:pPr>
      <w:r w:rsidRPr="008A3DFC">
        <w:rPr>
          <w:rFonts w:ascii="Sylfaen" w:hAnsi="Sylfaen"/>
          <w:sz w:val="22"/>
          <w:szCs w:val="22"/>
        </w:rPr>
        <w:t xml:space="preserve">  </w:t>
      </w:r>
    </w:p>
    <w:p w:rsidR="00FD7056" w:rsidRPr="008A3DFC" w:rsidRDefault="00FD7056" w:rsidP="008A3DFC">
      <w:pPr>
        <w:tabs>
          <w:tab w:val="right" w:pos="8563"/>
        </w:tabs>
        <w:autoSpaceDE w:val="0"/>
        <w:spacing w:before="72" w:line="360" w:lineRule="atLeast"/>
        <w:jc w:val="both"/>
        <w:rPr>
          <w:rFonts w:ascii="Sylfaen" w:hAnsi="Sylfaen"/>
          <w:sz w:val="22"/>
          <w:szCs w:val="22"/>
        </w:rPr>
      </w:pPr>
      <w:r w:rsidRPr="008A3DFC">
        <w:rPr>
          <w:rFonts w:ascii="Sylfaen" w:hAnsi="Sylfaen"/>
          <w:sz w:val="22"/>
          <w:szCs w:val="22"/>
        </w:rPr>
        <w:t>Wykonawca robót obowiązany jest przedłożyć komisji następujące dokumenty:</w:t>
      </w:r>
    </w:p>
    <w:p w:rsidR="00FD7056" w:rsidRPr="008A3DFC" w:rsidRDefault="00FD7056" w:rsidP="008A3DFC">
      <w:pPr>
        <w:tabs>
          <w:tab w:val="left" w:pos="840"/>
          <w:tab w:val="right" w:pos="8983"/>
        </w:tabs>
        <w:autoSpaceDE w:val="0"/>
        <w:spacing w:before="72" w:line="360" w:lineRule="atLeast"/>
        <w:ind w:left="420" w:hanging="360"/>
        <w:jc w:val="both"/>
        <w:rPr>
          <w:rFonts w:ascii="Sylfaen" w:hAnsi="Sylfaen"/>
          <w:sz w:val="22"/>
          <w:szCs w:val="22"/>
        </w:rPr>
      </w:pPr>
      <w:r w:rsidRPr="008A3DFC">
        <w:rPr>
          <w:rFonts w:ascii="Sylfaen" w:hAnsi="Sylfaen"/>
          <w:sz w:val="22"/>
          <w:szCs w:val="22"/>
        </w:rPr>
        <w:t>dokumentację projektową z naniesionymi zmianami dokonanymi w toku wykonywania robót,</w:t>
      </w:r>
    </w:p>
    <w:p w:rsidR="00FD7056" w:rsidRPr="008A3DFC" w:rsidRDefault="00FD7056" w:rsidP="008A3DFC">
      <w:pPr>
        <w:tabs>
          <w:tab w:val="left" w:pos="840"/>
          <w:tab w:val="right" w:pos="8983"/>
        </w:tabs>
        <w:autoSpaceDE w:val="0"/>
        <w:spacing w:before="72" w:line="360" w:lineRule="atLeast"/>
        <w:ind w:left="420" w:hanging="360"/>
        <w:jc w:val="both"/>
        <w:rPr>
          <w:rFonts w:ascii="Sylfaen" w:hAnsi="Sylfaen"/>
          <w:sz w:val="22"/>
          <w:szCs w:val="22"/>
        </w:rPr>
      </w:pPr>
      <w:r w:rsidRPr="008A3DFC">
        <w:rPr>
          <w:rFonts w:ascii="Sylfaen" w:hAnsi="Sylfaen"/>
          <w:sz w:val="22"/>
          <w:szCs w:val="22"/>
        </w:rPr>
        <w:t>szczegółowe specyfikacje techniczne ze zmianami wpro</w:t>
      </w:r>
      <w:r w:rsidR="008A3DFC">
        <w:rPr>
          <w:rFonts w:ascii="Sylfaen" w:hAnsi="Sylfaen"/>
          <w:sz w:val="22"/>
          <w:szCs w:val="22"/>
        </w:rPr>
        <w:t xml:space="preserve">wadzonymi w trakcie wykonywania </w:t>
      </w:r>
      <w:r w:rsidRPr="008A3DFC">
        <w:rPr>
          <w:rFonts w:ascii="Sylfaen" w:hAnsi="Sylfaen"/>
          <w:sz w:val="22"/>
          <w:szCs w:val="22"/>
        </w:rPr>
        <w:t>robót,</w:t>
      </w:r>
      <w:r w:rsidR="008A3DFC">
        <w:rPr>
          <w:rFonts w:ascii="Sylfaen" w:hAnsi="Sylfaen"/>
          <w:sz w:val="22"/>
          <w:szCs w:val="22"/>
        </w:rPr>
        <w:t xml:space="preserve"> </w:t>
      </w:r>
      <w:r w:rsidRPr="008A3DFC">
        <w:rPr>
          <w:rFonts w:ascii="Sylfaen" w:hAnsi="Sylfaen"/>
          <w:sz w:val="22"/>
          <w:szCs w:val="22"/>
        </w:rPr>
        <w:t xml:space="preserve">dziennik budowy i książki obmiarów z zapisami dokonywanymi w toku prowadzonych robót protokoły kontroli spisywane w trakcie wykonywania </w:t>
      </w:r>
      <w:proofErr w:type="spellStart"/>
      <w:r w:rsidRPr="008A3DFC">
        <w:rPr>
          <w:rFonts w:ascii="Sylfaen" w:hAnsi="Sylfaen"/>
          <w:sz w:val="22"/>
          <w:szCs w:val="22"/>
        </w:rPr>
        <w:t>prac,dokumenty</w:t>
      </w:r>
      <w:proofErr w:type="spellEnd"/>
      <w:r w:rsidRPr="008A3DFC">
        <w:rPr>
          <w:rFonts w:ascii="Sylfaen" w:hAnsi="Sylfaen"/>
          <w:sz w:val="22"/>
          <w:szCs w:val="22"/>
        </w:rPr>
        <w:t xml:space="preserve"> świadczące o </w:t>
      </w:r>
      <w:r w:rsidRPr="008A3DFC">
        <w:rPr>
          <w:rFonts w:ascii="Sylfaen" w:hAnsi="Sylfaen"/>
          <w:sz w:val="22"/>
          <w:szCs w:val="22"/>
        </w:rPr>
        <w:lastRenderedPageBreak/>
        <w:t>dopuszczeniu do obrotu i powszechnego zastosowania uży</w:t>
      </w:r>
      <w:r w:rsidRPr="008A3DFC">
        <w:rPr>
          <w:rFonts w:ascii="Sylfaen" w:hAnsi="Sylfaen"/>
          <w:sz w:val="22"/>
          <w:szCs w:val="22"/>
        </w:rPr>
        <w:softHyphen/>
        <w:t xml:space="preserve">tych materiałów i wyrobów </w:t>
      </w:r>
      <w:proofErr w:type="spellStart"/>
      <w:r w:rsidRPr="008A3DFC">
        <w:rPr>
          <w:rFonts w:ascii="Sylfaen" w:hAnsi="Sylfaen"/>
          <w:sz w:val="22"/>
          <w:szCs w:val="22"/>
        </w:rPr>
        <w:t>budowlanych,protokoły</w:t>
      </w:r>
      <w:proofErr w:type="spellEnd"/>
      <w:r w:rsidRPr="008A3DFC">
        <w:rPr>
          <w:rFonts w:ascii="Sylfaen" w:hAnsi="Sylfaen"/>
          <w:sz w:val="22"/>
          <w:szCs w:val="22"/>
        </w:rPr>
        <w:t xml:space="preserve"> odbiorów robót ulegających zakryciu i odbiorów częściowych,</w:t>
      </w:r>
      <w:r w:rsidR="008A3DFC">
        <w:rPr>
          <w:rFonts w:ascii="Sylfaen" w:hAnsi="Sylfaen"/>
          <w:sz w:val="22"/>
          <w:szCs w:val="22"/>
        </w:rPr>
        <w:t xml:space="preserve"> </w:t>
      </w:r>
      <w:r w:rsidRPr="008A3DFC">
        <w:rPr>
          <w:rFonts w:ascii="Sylfaen" w:hAnsi="Sylfaen"/>
          <w:sz w:val="22"/>
          <w:szCs w:val="22"/>
        </w:rPr>
        <w:t xml:space="preserve">instrukcje producenta systemu </w:t>
      </w:r>
      <w:proofErr w:type="spellStart"/>
      <w:r w:rsidRPr="008A3DFC">
        <w:rPr>
          <w:rFonts w:ascii="Sylfaen" w:hAnsi="Sylfaen"/>
          <w:sz w:val="22"/>
          <w:szCs w:val="22"/>
        </w:rPr>
        <w:t>ociepleniowego</w:t>
      </w:r>
      <w:proofErr w:type="spellEnd"/>
      <w:r w:rsidRPr="008A3DFC">
        <w:rPr>
          <w:rFonts w:ascii="Sylfaen" w:hAnsi="Sylfaen"/>
          <w:sz w:val="22"/>
          <w:szCs w:val="22"/>
        </w:rPr>
        <w:t>,</w:t>
      </w:r>
      <w:r w:rsidR="008A3DFC">
        <w:rPr>
          <w:rFonts w:ascii="Sylfaen" w:hAnsi="Sylfaen"/>
          <w:sz w:val="22"/>
          <w:szCs w:val="22"/>
        </w:rPr>
        <w:t xml:space="preserve"> </w:t>
      </w:r>
      <w:r w:rsidRPr="008A3DFC">
        <w:rPr>
          <w:rFonts w:ascii="Sylfaen" w:hAnsi="Sylfaen"/>
          <w:sz w:val="22"/>
          <w:szCs w:val="22"/>
        </w:rPr>
        <w:t>wyniki badań laboratoryjnych i ekspertyz.</w:t>
      </w:r>
    </w:p>
    <w:p w:rsidR="00FD7056" w:rsidRPr="008A3DFC" w:rsidRDefault="00FD7056" w:rsidP="008A3DFC">
      <w:pPr>
        <w:tabs>
          <w:tab w:val="right" w:pos="8563"/>
        </w:tabs>
        <w:autoSpaceDE w:val="0"/>
        <w:spacing w:before="72" w:line="360" w:lineRule="atLeast"/>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 xml:space="preserve">W toku odbioru komisja obowiązana jest zapoznać się z przedłożonymi dokumentami, przeprowadzić badania zgodnie z wytycznymi podanymi w pkt. 6.4. niniejszej specyfikacji technicznej robót </w:t>
      </w:r>
      <w:proofErr w:type="spellStart"/>
      <w:r w:rsidRPr="008A3DFC">
        <w:rPr>
          <w:rFonts w:ascii="Sylfaen" w:hAnsi="Sylfaen"/>
          <w:sz w:val="22"/>
          <w:szCs w:val="22"/>
        </w:rPr>
        <w:t>ociepleniowych</w:t>
      </w:r>
      <w:proofErr w:type="spellEnd"/>
      <w:r w:rsidRPr="008A3DFC">
        <w:rPr>
          <w:rFonts w:ascii="Sylfaen" w:hAnsi="Sylfaen"/>
          <w:sz w:val="22"/>
          <w:szCs w:val="22"/>
        </w:rPr>
        <w:t>, porów</w:t>
      </w:r>
      <w:r w:rsidRPr="008A3DFC">
        <w:rPr>
          <w:rFonts w:ascii="Sylfaen" w:hAnsi="Sylfaen"/>
          <w:sz w:val="22"/>
          <w:szCs w:val="22"/>
        </w:rPr>
        <w:softHyphen/>
        <w:t>nać je z wymaganiami podanymi w dokumentacji projektowej opracowanej dla realizowanego przedmiotu zamówienia oraz dokonać oceny wizualnej.</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 xml:space="preserve">Roboty </w:t>
      </w:r>
      <w:proofErr w:type="spellStart"/>
      <w:r w:rsidRPr="008A3DFC">
        <w:rPr>
          <w:rFonts w:ascii="Sylfaen" w:hAnsi="Sylfaen"/>
          <w:sz w:val="22"/>
          <w:szCs w:val="22"/>
        </w:rPr>
        <w:t>ociepleniowe</w:t>
      </w:r>
      <w:proofErr w:type="spellEnd"/>
      <w:r w:rsidRPr="008A3DFC">
        <w:rPr>
          <w:rFonts w:ascii="Sylfaen" w:hAnsi="Sylfaen"/>
          <w:sz w:val="22"/>
          <w:szCs w:val="22"/>
        </w:rPr>
        <w:t xml:space="preserve"> powinny być odebrane, jeżeli wszystkie wyniki badań są pozy</w:t>
      </w:r>
      <w:r w:rsidRPr="008A3DFC">
        <w:rPr>
          <w:rFonts w:ascii="Sylfaen" w:hAnsi="Sylfaen"/>
          <w:sz w:val="22"/>
          <w:szCs w:val="22"/>
        </w:rPr>
        <w:softHyphen/>
        <w:t>tywne, a dostarczone przez wykonawcę dokumenty są kompletne i prawidłowe pod względem merytorycznym.</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 xml:space="preserve">Jeżeli chociażby jeden wynik badań był negatywny roboty </w:t>
      </w:r>
      <w:proofErr w:type="spellStart"/>
      <w:r w:rsidRPr="008A3DFC">
        <w:rPr>
          <w:rFonts w:ascii="Sylfaen" w:hAnsi="Sylfaen"/>
          <w:sz w:val="22"/>
          <w:szCs w:val="22"/>
        </w:rPr>
        <w:t>ociepleniowe</w:t>
      </w:r>
      <w:proofErr w:type="spellEnd"/>
      <w:r w:rsidRPr="008A3DFC">
        <w:rPr>
          <w:rFonts w:ascii="Sylfaen" w:hAnsi="Sylfaen"/>
          <w:sz w:val="22"/>
          <w:szCs w:val="22"/>
        </w:rPr>
        <w:t xml:space="preserve"> nie powinny zostać odebrane. W takim przypadku należy wybrać jedno z następujących rozwiązań:</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jeżeli to możliwe, należy ustalić zakres prac korygujących, usunąć niezgodności wykonanego ocieplenia z wymaganiami określonymi w dokumentacji projektowej i specyfikacji technicznej oraz przedstawić je ponownie do odbioru,</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jeżeli odchylenia od wymagań nie zagrażają bezpieczeństwu użytkownika, trwałości i szczel</w:t>
      </w:r>
      <w:r w:rsidRPr="008A3DFC">
        <w:rPr>
          <w:rFonts w:ascii="Sylfaen" w:hAnsi="Sylfaen"/>
          <w:sz w:val="22"/>
          <w:szCs w:val="22"/>
        </w:rPr>
        <w:softHyphen/>
        <w:t>ności ocieplenia, zamawiający może wyrazić ugodę na dokonanie odbioru końcowego z jednoczesnym obniżeniem wartości wynagrodzenia w stosunku do ustaleń umownych,</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w przypadku, gdy nie są możliwe podane wyżej rozwiązania, wykonawca zobowiązany jest do usunięcia wadliwie wykonanych robót </w:t>
      </w:r>
      <w:proofErr w:type="spellStart"/>
      <w:r w:rsidRPr="008A3DFC">
        <w:rPr>
          <w:rFonts w:ascii="Sylfaen" w:hAnsi="Sylfaen"/>
          <w:sz w:val="22"/>
          <w:szCs w:val="22"/>
        </w:rPr>
        <w:t>ociepleniowych</w:t>
      </w:r>
      <w:proofErr w:type="spellEnd"/>
      <w:r w:rsidRPr="008A3DFC">
        <w:rPr>
          <w:rFonts w:ascii="Sylfaen" w:hAnsi="Sylfaen"/>
          <w:sz w:val="22"/>
          <w:szCs w:val="22"/>
        </w:rPr>
        <w:t>, wykonać je ponownie i powtórnie zgłosić do odbioru.</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W przypadku niekompletności dokumentów odbiór może być dokonany po ich uzu</w:t>
      </w:r>
      <w:r w:rsidRPr="008A3DFC">
        <w:rPr>
          <w:rFonts w:ascii="Sylfaen" w:hAnsi="Sylfaen"/>
          <w:sz w:val="22"/>
          <w:szCs w:val="22"/>
        </w:rPr>
        <w:softHyphen/>
        <w:t>pełnieniu.</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Z czynności odbioru sporządza się protokół podpisany przez przedstawicieli zamawia</w:t>
      </w:r>
      <w:r w:rsidRPr="008A3DFC">
        <w:rPr>
          <w:rFonts w:ascii="Sylfaen" w:hAnsi="Sylfaen"/>
          <w:sz w:val="22"/>
          <w:szCs w:val="22"/>
        </w:rPr>
        <w:softHyphen/>
        <w:t>jącego i wykonawcy. Protokół powinien zawierać:</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ustalenia podjęte w trakcie prac komisji, </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ocenę wyników badań,</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wykaz wad i usterek ze wskazaniem sposobu ich usunięcia,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stwierdzenie zgodności lub niezgodności wykonania ocieplenia z zamówieniem. </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Protokół odbioru końcowego jest podstawą do dokonania rozliczenia końcowego po</w:t>
      </w:r>
      <w:r w:rsidRPr="008A3DFC">
        <w:rPr>
          <w:rFonts w:ascii="Sylfaen" w:hAnsi="Sylfaen"/>
          <w:sz w:val="22"/>
          <w:szCs w:val="22"/>
        </w:rPr>
        <w:softHyphen/>
        <w:t>między zamawiającym a wykonawcą.</w:t>
      </w: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8.5. Odbiór po upływie okresu rękojmi i gwarancji</w:t>
      </w: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 xml:space="preserve">Celem odbioru po okresie rękojmi i gwarancji jest ocena stanu ocieplenia po użytkowaniu w tym okresie oraz ocena wykonywanych </w:t>
      </w:r>
      <w:r w:rsidRPr="008A3DFC">
        <w:rPr>
          <w:rFonts w:ascii="Sylfaen" w:hAnsi="Sylfaen"/>
          <w:iCs/>
          <w:sz w:val="22"/>
          <w:szCs w:val="22"/>
        </w:rPr>
        <w:t>w tym okresie</w:t>
      </w:r>
      <w:r w:rsidRPr="008A3DFC">
        <w:rPr>
          <w:rFonts w:ascii="Sylfaen" w:hAnsi="Sylfaen"/>
          <w:sz w:val="22"/>
          <w:szCs w:val="22"/>
        </w:rPr>
        <w:t xml:space="preserve"> ewentualnych robót poprawko</w:t>
      </w:r>
      <w:r w:rsidRPr="008A3DFC">
        <w:rPr>
          <w:rFonts w:ascii="Sylfaen" w:hAnsi="Sylfaen"/>
          <w:sz w:val="22"/>
          <w:szCs w:val="22"/>
        </w:rPr>
        <w:softHyphen/>
        <w:t>wych, związanych z usuwaniem zgłoszonych wad.</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 xml:space="preserve">Odbiór po upływie okresu rękojmi i gwarancji jest dokonywany na podstawie oceny wizualnej ocieplenia, z uwzględnieniem zasad opisanych w </w:t>
      </w:r>
      <w:proofErr w:type="spellStart"/>
      <w:r w:rsidRPr="008A3DFC">
        <w:rPr>
          <w:rFonts w:ascii="Sylfaen" w:hAnsi="Sylfaen"/>
          <w:sz w:val="22"/>
          <w:szCs w:val="22"/>
        </w:rPr>
        <w:t>pkt</w:t>
      </w:r>
      <w:proofErr w:type="spellEnd"/>
      <w:r w:rsidRPr="008A3DFC">
        <w:rPr>
          <w:rFonts w:ascii="Sylfaen" w:hAnsi="Sylfaen"/>
          <w:sz w:val="22"/>
          <w:szCs w:val="22"/>
        </w:rPr>
        <w:t xml:space="preserve"> 8.4. „Odbiór ostateczny (końcowy)".</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lastRenderedPageBreak/>
        <w:t>Pozytywny wynik odbioru pogwarancyjnego jest podstawą do zwroty kaucji gwarancyjnej,</w:t>
      </w:r>
    </w:p>
    <w:p w:rsidR="00FD7056" w:rsidRPr="008A3DFC" w:rsidRDefault="00FD7056" w:rsidP="008A3DFC">
      <w:pPr>
        <w:jc w:val="both"/>
        <w:rPr>
          <w:rFonts w:ascii="Sylfaen" w:hAnsi="Sylfaen"/>
          <w:sz w:val="22"/>
          <w:szCs w:val="22"/>
        </w:rPr>
      </w:pPr>
      <w:r w:rsidRPr="008A3DFC">
        <w:rPr>
          <w:rFonts w:ascii="Sylfaen" w:hAnsi="Sylfaen"/>
          <w:sz w:val="22"/>
          <w:szCs w:val="22"/>
        </w:rPr>
        <w:t>negatywny do ewentualnego dokonania potrąceń wynikających z obniżonej jakości robót.</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 xml:space="preserve">Przed upływem okresu gwarancyjnego zamawiający powinien zgłosić wykonawcy wszystkie zauważone wady w wykonanych robotach </w:t>
      </w:r>
      <w:proofErr w:type="spellStart"/>
      <w:r w:rsidRPr="008A3DFC">
        <w:rPr>
          <w:rFonts w:ascii="Sylfaen" w:hAnsi="Sylfaen"/>
          <w:sz w:val="22"/>
          <w:szCs w:val="22"/>
        </w:rPr>
        <w:t>ociepleniowych</w:t>
      </w:r>
      <w:proofErr w:type="spellEnd"/>
      <w:r w:rsidRPr="008A3DFC">
        <w:rPr>
          <w:rFonts w:ascii="Sylfaen" w:hAnsi="Sylfaen"/>
          <w:sz w:val="22"/>
          <w:szCs w:val="22"/>
        </w:rPr>
        <w:t>.</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b/>
          <w:bCs/>
          <w:i/>
          <w:sz w:val="22"/>
          <w:szCs w:val="22"/>
        </w:rPr>
      </w:pPr>
      <w:r w:rsidRPr="008A3DFC">
        <w:rPr>
          <w:rFonts w:ascii="Sylfaen" w:hAnsi="Sylfaen"/>
          <w:b/>
          <w:bCs/>
          <w:i/>
          <w:sz w:val="22"/>
          <w:szCs w:val="22"/>
        </w:rPr>
        <w:t>9. PODSTAWA ROZLICZENIA ROBÓT</w:t>
      </w:r>
    </w:p>
    <w:p w:rsidR="00FD7056" w:rsidRPr="008A3DFC" w:rsidRDefault="00FD7056" w:rsidP="008A3DFC">
      <w:pPr>
        <w:jc w:val="both"/>
        <w:rPr>
          <w:rFonts w:ascii="Sylfaen" w:hAnsi="Sylfaen"/>
          <w:sz w:val="22"/>
          <w:szCs w:val="22"/>
        </w:rPr>
      </w:pPr>
    </w:p>
    <w:p w:rsidR="00FD7056" w:rsidRPr="008A3DFC" w:rsidRDefault="00FD7056" w:rsidP="008A3DFC">
      <w:pPr>
        <w:pStyle w:val="Tekstpodstawowywcity31"/>
        <w:jc w:val="both"/>
        <w:rPr>
          <w:rFonts w:ascii="Sylfaen" w:hAnsi="Sylfaen"/>
          <w:sz w:val="22"/>
          <w:szCs w:val="22"/>
        </w:rPr>
      </w:pPr>
      <w:r w:rsidRPr="008A3DFC">
        <w:rPr>
          <w:rFonts w:ascii="Sylfaen" w:hAnsi="Sylfaen"/>
          <w:b/>
          <w:bCs/>
          <w:sz w:val="22"/>
          <w:szCs w:val="22"/>
        </w:rPr>
        <w:t>9.1</w:t>
      </w:r>
      <w:r w:rsidRPr="008A3DFC">
        <w:rPr>
          <w:rFonts w:ascii="Sylfaen" w:hAnsi="Sylfaen"/>
          <w:sz w:val="22"/>
          <w:szCs w:val="22"/>
        </w:rPr>
        <w:t>. Ogólne ustalenia dotyczące podstawy płatności podano w ST „Wymaga</w:t>
      </w:r>
      <w:r w:rsidRPr="008A3DFC">
        <w:rPr>
          <w:rFonts w:ascii="Sylfaen" w:hAnsi="Sylfaen"/>
          <w:sz w:val="22"/>
          <w:szCs w:val="22"/>
        </w:rPr>
        <w:softHyphen/>
        <w:t xml:space="preserve">nia ogólne" Kod CPV 45000000-7, </w:t>
      </w:r>
      <w:proofErr w:type="spellStart"/>
      <w:r w:rsidRPr="008A3DFC">
        <w:rPr>
          <w:rFonts w:ascii="Sylfaen" w:hAnsi="Sylfaen"/>
          <w:sz w:val="22"/>
          <w:szCs w:val="22"/>
        </w:rPr>
        <w:t>pkt</w:t>
      </w:r>
      <w:proofErr w:type="spellEnd"/>
      <w:r w:rsidRPr="008A3DFC">
        <w:rPr>
          <w:rFonts w:ascii="Sylfaen" w:hAnsi="Sylfaen"/>
          <w:sz w:val="22"/>
          <w:szCs w:val="22"/>
        </w:rPr>
        <w:t xml:space="preserve"> 9</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9.2. Zasady rozliczenia i płatności</w:t>
      </w: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 xml:space="preserve">Rozliczenie robót </w:t>
      </w:r>
      <w:proofErr w:type="spellStart"/>
      <w:r w:rsidRPr="008A3DFC">
        <w:rPr>
          <w:rFonts w:ascii="Sylfaen" w:hAnsi="Sylfaen"/>
          <w:sz w:val="22"/>
          <w:szCs w:val="22"/>
        </w:rPr>
        <w:t>ociepleniowych</w:t>
      </w:r>
      <w:proofErr w:type="spellEnd"/>
      <w:r w:rsidRPr="008A3DFC">
        <w:rPr>
          <w:rFonts w:ascii="Sylfaen" w:hAnsi="Sylfaen"/>
          <w:sz w:val="22"/>
          <w:szCs w:val="22"/>
        </w:rPr>
        <w:t xml:space="preserve"> może być dokonane jednorazowo po wykonaniu pełne</w:t>
      </w:r>
      <w:r w:rsidRPr="008A3DFC">
        <w:rPr>
          <w:rFonts w:ascii="Sylfaen" w:hAnsi="Sylfaen"/>
          <w:sz w:val="22"/>
          <w:szCs w:val="22"/>
        </w:rPr>
        <w:softHyphen/>
        <w:t>go zakresu robót i ich końcowym odbiorze lub etapami określonymi w umowie, po doko</w:t>
      </w:r>
      <w:r w:rsidRPr="008A3DFC">
        <w:rPr>
          <w:rFonts w:ascii="Sylfaen" w:hAnsi="Sylfaen"/>
          <w:sz w:val="22"/>
          <w:szCs w:val="22"/>
        </w:rPr>
        <w:softHyphen/>
        <w:t>naniu odbiorów częściowych robót.</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Ostateczne rozliczenie umowy pomiędzy zamawiającym a wykonawcą następuje po dokonaniu odbioru pogwarancyjnego.</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r w:rsidRPr="008A3DFC">
        <w:rPr>
          <w:rFonts w:ascii="Sylfaen" w:hAnsi="Sylfaen"/>
          <w:sz w:val="22"/>
          <w:szCs w:val="22"/>
        </w:rPr>
        <w:t>Podstawę rozliczenia oraz płatności za wykonany i odebrany zakres ocieplenia stanowi wartość tych robót obliczona na podstawie:</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określonych w dokumentach umownych (ofercie) c</w:t>
      </w:r>
      <w:r w:rsidR="008A3DFC">
        <w:rPr>
          <w:rFonts w:ascii="Sylfaen" w:hAnsi="Sylfaen"/>
          <w:sz w:val="22"/>
          <w:szCs w:val="22"/>
        </w:rPr>
        <w:t xml:space="preserve">en jednostkowych i ilości robót </w:t>
      </w:r>
      <w:r w:rsidRPr="008A3DFC">
        <w:rPr>
          <w:rFonts w:ascii="Sylfaen" w:hAnsi="Sylfaen"/>
          <w:sz w:val="22"/>
          <w:szCs w:val="22"/>
        </w:rPr>
        <w:t>zaakceptowanych przez zamawiającego; lub</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ustalonej w umowie kwoty ryczałtowej za określony zakres robót.</w:t>
      </w:r>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 xml:space="preserve">Ceny jednostkowe wykonania ocieplenia lub kwoty ryczałtowe obejmujące roboty </w:t>
      </w:r>
      <w:proofErr w:type="spellStart"/>
      <w:r w:rsidRPr="008A3DFC">
        <w:rPr>
          <w:rFonts w:ascii="Sylfaen" w:hAnsi="Sylfaen"/>
          <w:sz w:val="22"/>
          <w:szCs w:val="22"/>
        </w:rPr>
        <w:t>ociepleniowe</w:t>
      </w:r>
      <w:proofErr w:type="spellEnd"/>
      <w:r w:rsidRPr="008A3DFC">
        <w:rPr>
          <w:rFonts w:ascii="Sylfaen" w:hAnsi="Sylfaen"/>
          <w:sz w:val="22"/>
          <w:szCs w:val="22"/>
        </w:rPr>
        <w:t xml:space="preserve"> uwzględniają:</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przygotowanie stanowiska roboczego,</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dostarczenie do stanowiska roboczego materiałów, narzędzi i sprzętu, </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obsługę sprzętu niewymagającego etatowej obsługi,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ustawienie i rozbiórkę rusztowań, o wysokości do 4 m,</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ocenę i przygotowanie podłoża,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zabezpieczenie stolarki okiennej i drzwiowej, okładzin i innych elementów elewacyj</w:t>
      </w:r>
      <w:r w:rsidRPr="008A3DFC">
        <w:rPr>
          <w:rFonts w:ascii="Sylfaen" w:hAnsi="Sylfaen"/>
          <w:sz w:val="22"/>
          <w:szCs w:val="22"/>
        </w:rPr>
        <w:softHyphen/>
        <w:t>nych przed zanieczyszczeniem i uszkodzeniem w trakcie wykonywania BSO,</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wyznaczenie krawędzi powierzchni BSO (cokół, styki z płaszczyznami innych materiałów elewacyjnych, krawędzie powierzchni) oraz lica płaszczyzny płyt izolacji termicznej,</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gruntowanie podłoża,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przyklejenie płyt izolacji termicznej do podłoża lub mocowanie za pomocą profili mocujących, wypełnienie ewentualnych nieszczelności,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szlifowanie powierzchni płyt,</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mocowanie mechaniczne płyt za pomocą kotków rozporowych (zależnie od systemu i projektu robót </w:t>
      </w:r>
      <w:proofErr w:type="spellStart"/>
      <w:r w:rsidRPr="008A3DFC">
        <w:rPr>
          <w:rFonts w:ascii="Sylfaen" w:hAnsi="Sylfaen"/>
          <w:sz w:val="22"/>
          <w:szCs w:val="22"/>
        </w:rPr>
        <w:t>ociepleniowych</w:t>
      </w:r>
      <w:proofErr w:type="spellEnd"/>
      <w:r w:rsidRPr="008A3DFC">
        <w:rPr>
          <w:rFonts w:ascii="Sylfaen" w:hAnsi="Sylfaen"/>
          <w:sz w:val="22"/>
          <w:szCs w:val="22"/>
        </w:rPr>
        <w:t>),</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ewentualne naklejenie siatki pancernej, wtopienie w warstwę zaprawy i wyrównanie jej,</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wykonanie standardowej warstwy zbrojonej (ze zbrojeniem ukośnym otworów),</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lastRenderedPageBreak/>
        <w:t>gruntowanie powierzchni warstwy zbrojonej (po związaniu zaprawy), mocowanie ewentualnych elementów dekoracyjnych (profili),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wyznaczenie przebiegu i montaż profili, listew narożnikowych, ochronnych, brzego</w:t>
      </w:r>
      <w:r w:rsidRPr="008A3DFC">
        <w:rPr>
          <w:rFonts w:ascii="Sylfaen" w:hAnsi="Sylfaen"/>
          <w:sz w:val="22"/>
          <w:szCs w:val="22"/>
        </w:rPr>
        <w:softHyphen/>
        <w:t>wych, dylatacyjnych itp., wraz z docięciem połączeń na narożnikach wklęsłych i wypu</w:t>
      </w:r>
      <w:r w:rsidRPr="008A3DFC">
        <w:rPr>
          <w:rFonts w:ascii="Sylfaen" w:hAnsi="Sylfaen"/>
          <w:sz w:val="22"/>
          <w:szCs w:val="22"/>
        </w:rPr>
        <w:softHyphen/>
        <w:t>kłych, wymaganym zabezpieczeniem przed zanieczyszczeniem, mocowaniem dodatko</w:t>
      </w:r>
      <w:r w:rsidRPr="008A3DFC">
        <w:rPr>
          <w:rFonts w:ascii="Sylfaen" w:hAnsi="Sylfaen"/>
          <w:sz w:val="22"/>
          <w:szCs w:val="22"/>
        </w:rPr>
        <w:softHyphen/>
        <w:t>wych pasów siatki zbrojącej itp.,</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wykonanie warstwy</w:t>
      </w:r>
      <w:r w:rsidRPr="008A3DFC">
        <w:rPr>
          <w:rFonts w:ascii="Sylfaen" w:hAnsi="Sylfaen"/>
          <w:i/>
          <w:sz w:val="22"/>
          <w:szCs w:val="22"/>
        </w:rPr>
        <w:t xml:space="preserve"> </w:t>
      </w:r>
      <w:r w:rsidRPr="008A3DFC">
        <w:rPr>
          <w:rFonts w:ascii="Sylfaen" w:hAnsi="Sylfaen"/>
          <w:sz w:val="22"/>
          <w:szCs w:val="22"/>
        </w:rPr>
        <w:t>wykończeniowej (po wyznaczeniu ewent. płaszczyzn kolorystycznych) – tynki,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usunięcie zabezpieczeń stolarki, okładzin i innych elementów elewacyjnych i ewentualnych zanieczyszczeń,</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uporządkowanie terenu wykonywania prac,</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usunięcie pozostałości, resztek i odpadów materiałów w sposób uzgodniony ze Zleceniodawcą i zgodnie z zaleceniami producenta,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likwidację stanowiska roboczego.</w:t>
      </w:r>
    </w:p>
    <w:p w:rsidR="00FD7056" w:rsidRPr="008A3DFC" w:rsidRDefault="00FD7056" w:rsidP="008A3DFC">
      <w:pPr>
        <w:jc w:val="both"/>
        <w:rPr>
          <w:rFonts w:ascii="Sylfaen" w:hAnsi="Sylfaen"/>
          <w:sz w:val="22"/>
          <w:szCs w:val="22"/>
        </w:rPr>
      </w:pPr>
    </w:p>
    <w:p w:rsidR="00FD7056" w:rsidRPr="008A3DFC" w:rsidRDefault="00FD7056" w:rsidP="008A3DFC">
      <w:pPr>
        <w:ind w:firstLine="1080"/>
        <w:jc w:val="both"/>
        <w:rPr>
          <w:rFonts w:ascii="Sylfaen" w:hAnsi="Sylfaen"/>
          <w:sz w:val="22"/>
          <w:szCs w:val="22"/>
        </w:rPr>
      </w:pPr>
      <w:r w:rsidRPr="008A3DFC">
        <w:rPr>
          <w:rFonts w:ascii="Sylfaen" w:hAnsi="Sylfaen"/>
          <w:sz w:val="22"/>
          <w:szCs w:val="22"/>
        </w:rPr>
        <w:t xml:space="preserve">Przy rozliczaniu robót </w:t>
      </w:r>
      <w:proofErr w:type="spellStart"/>
      <w:r w:rsidRPr="008A3DFC">
        <w:rPr>
          <w:rFonts w:ascii="Sylfaen" w:hAnsi="Sylfaen"/>
          <w:sz w:val="22"/>
          <w:szCs w:val="22"/>
        </w:rPr>
        <w:t>ociepleniowych</w:t>
      </w:r>
      <w:proofErr w:type="spellEnd"/>
      <w:r w:rsidRPr="008A3DFC">
        <w:rPr>
          <w:rFonts w:ascii="Sylfaen" w:hAnsi="Sylfaen"/>
          <w:sz w:val="22"/>
          <w:szCs w:val="22"/>
        </w:rPr>
        <w:t xml:space="preserve"> według uzgodnionych cen jednostkowych, kosz</w:t>
      </w:r>
      <w:r w:rsidRPr="008A3DFC">
        <w:rPr>
          <w:rFonts w:ascii="Sylfaen" w:hAnsi="Sylfaen"/>
          <w:sz w:val="22"/>
          <w:szCs w:val="22"/>
        </w:rPr>
        <w:softHyphen/>
        <w:t>ty niezbędnych rusztowań mogą być uwzględnione w tych cenach lub stanowić podstawę oddzielnej płatności.</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i/>
          <w:sz w:val="22"/>
          <w:szCs w:val="22"/>
        </w:rPr>
      </w:pPr>
      <w:r w:rsidRPr="008A3DFC">
        <w:rPr>
          <w:rFonts w:ascii="Sylfaen" w:hAnsi="Sylfaen"/>
          <w:b/>
          <w:bCs/>
          <w:i/>
          <w:sz w:val="22"/>
          <w:szCs w:val="22"/>
        </w:rPr>
        <w:t>10. DOKUMENTY ODNIESIENIA</w:t>
      </w:r>
    </w:p>
    <w:p w:rsidR="00FD7056" w:rsidRPr="008A3DFC" w:rsidRDefault="00FD7056" w:rsidP="008A3DFC">
      <w:pPr>
        <w:jc w:val="both"/>
        <w:rPr>
          <w:rFonts w:ascii="Sylfaen" w:hAnsi="Sylfaen"/>
          <w:b/>
          <w:bCs/>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10.1. Normy</w:t>
      </w:r>
    </w:p>
    <w:p w:rsidR="00FD7056" w:rsidRPr="008A3DFC" w:rsidRDefault="00FD7056" w:rsidP="008A3DFC">
      <w:pPr>
        <w:jc w:val="both"/>
        <w:rPr>
          <w:rFonts w:ascii="Sylfaen" w:hAnsi="Sylfaen"/>
          <w:b/>
          <w:bCs/>
          <w:sz w:val="22"/>
          <w:szCs w:val="22"/>
        </w:rPr>
      </w:pP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PN-EN 13163:2004  Wyroby do izolacji cieplnej w budownictwie - Wyroby ze sty</w:t>
      </w:r>
      <w:r w:rsidRPr="008A3DFC">
        <w:rPr>
          <w:rFonts w:ascii="Sylfaen" w:hAnsi="Sylfaen"/>
          <w:sz w:val="22"/>
          <w:szCs w:val="22"/>
        </w:rPr>
        <w:softHyphen/>
        <w:t>ropianu (EPS) produkowane fabrycznie. Specyfikacja;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PN-ISO 2848:1998   Budownictwo. Koordynacja modularna. Zasady i reguły;</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PN-ISO 1791:1999   Budownictwo. Koordynacja modularna. Terminologia;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PN-ISO 3443-1:1994 Tolerancje w budownictwie. Podstawowe zasady oceny i określenia;</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PN-63/B-06251   Roboty betonowe i żelbetowe. Wymagania techniczne;</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PN-80/B-10021 Prefabrykaty budowlane z betonu. Metody pomiaru cech geometrycznych;</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PN-68/B-10020   Roboty murowe z cegły. Wymagania i badania przy odbiorze;</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PN-69/B-10023 Roboty murowe. Konstrukcje zespolone ceglano-żelbetowe wykonywane na budowie. Wymagania i badania przy odbiorze;</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PN-68/B-10024 Roboty murowe. Mury z drobnowymiarowych elementów z autoklawizowanych betonów komórkowych. Wymagania i ba</w:t>
      </w:r>
      <w:r w:rsidRPr="008A3DFC">
        <w:rPr>
          <w:rFonts w:ascii="Sylfaen" w:hAnsi="Sylfaen"/>
          <w:sz w:val="22"/>
          <w:szCs w:val="22"/>
        </w:rPr>
        <w:softHyphen/>
        <w:t>dania przy odbiorze;</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PN-70/B-10100   Roboty tynkowe. Tynki zwykłe. Wymagania i badania przy od</w:t>
      </w:r>
      <w:r w:rsidRPr="008A3DFC">
        <w:rPr>
          <w:rFonts w:ascii="Sylfaen" w:hAnsi="Sylfaen"/>
          <w:sz w:val="22"/>
          <w:szCs w:val="22"/>
        </w:rPr>
        <w:softHyphen/>
        <w:t>biorze;</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PN-B-02025:2001  Obliczanie sezonowego zapotrzebowania na ciepło do ogrzewa</w:t>
      </w:r>
      <w:r w:rsidRPr="008A3DFC">
        <w:rPr>
          <w:rFonts w:ascii="Sylfaen" w:hAnsi="Sylfaen"/>
          <w:sz w:val="22"/>
          <w:szCs w:val="22"/>
        </w:rPr>
        <w:softHyphen/>
        <w:t>nia budynków mieszkalnych i zamieszkania zbiorowego;</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PN-EN ISO 6946:2004 Komponenty budowlane i elementy budynku. Opór cieplny i współczynnik przenikania ciepła. Metoda obliczania.</w:t>
      </w: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sz w:val="22"/>
          <w:szCs w:val="22"/>
        </w:rPr>
      </w:pPr>
    </w:p>
    <w:p w:rsidR="00FD7056" w:rsidRPr="008A3DFC" w:rsidRDefault="00FD7056" w:rsidP="008A3DFC">
      <w:pPr>
        <w:jc w:val="both"/>
        <w:rPr>
          <w:rFonts w:ascii="Sylfaen" w:hAnsi="Sylfaen"/>
          <w:b/>
          <w:bCs/>
          <w:sz w:val="22"/>
          <w:szCs w:val="22"/>
        </w:rPr>
      </w:pPr>
      <w:r w:rsidRPr="008A3DFC">
        <w:rPr>
          <w:rFonts w:ascii="Sylfaen" w:hAnsi="Sylfaen"/>
          <w:b/>
          <w:bCs/>
          <w:sz w:val="22"/>
          <w:szCs w:val="22"/>
        </w:rPr>
        <w:t>10.2. Inne dokumenty, instrukcje i przepisy</w:t>
      </w:r>
    </w:p>
    <w:p w:rsidR="00FD7056" w:rsidRPr="008A3DFC" w:rsidRDefault="00FD7056" w:rsidP="008A3DFC">
      <w:pPr>
        <w:jc w:val="both"/>
        <w:rPr>
          <w:rFonts w:ascii="Sylfaen" w:hAnsi="Sylfaen"/>
          <w:b/>
          <w:bCs/>
          <w:sz w:val="22"/>
          <w:szCs w:val="22"/>
        </w:rPr>
      </w:pP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Ustawa Prawo budowlane z dnia 7 lipca 1994 r. (tekst jednolity Dz. U. Nr 207 poz. 2016 z 2003 roku z późniejszymi zmianami);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Ustawa z dnia 16 kwietnia 2004 r. o wyrobach budowlanych (Dz. U. Nr 92 poz. 881 z dnia 30 kwietnia 2004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lastRenderedPageBreak/>
        <w:t>Ustawa z dnia 29 stycznia 2004 r. Prawo zamówień publicznych (Dz. U. z 2004 r. Nr 19, poz. 177 z późniejszymi zmianami);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Rozporządzenie Ministra Infrastruktury z dnia 2 września 2004 r. w sprawie szczegółowego zakresu i formy dokumentacji projektowej, specyfikacji technicznych wykonania i odbioru robót budowlanych oraz programu funkcjonalno-użytkowego (Dz. U. z 2004 r., Nr 202, poz. 2072 + zmiana Dz. U. z 2005 r. Nr 75, poz. 664);</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Rozporządzenie Ministra Infrastruktury z dnia 12 kwietnia 2002 r., w sprawie warun</w:t>
      </w:r>
      <w:r w:rsidRPr="008A3DFC">
        <w:rPr>
          <w:rFonts w:ascii="Sylfaen" w:hAnsi="Sylfaen"/>
          <w:sz w:val="22"/>
          <w:szCs w:val="22"/>
        </w:rPr>
        <w:softHyphen/>
        <w:t>ków technicznych, jakimi powinny odpowiadać budynki i ich usytuowanie (Dz. U. z 2002 r. Nr 75, poz. 690 z późniejszymi zmianami);</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Rozporządzenie Ministra Infrastruktury z dnia 7 kwietnia 2004 r. zmieniające rozporządzenie w sprawie warunków technicznych, jakim powinny odpowiadać budynki i ich usytuowanie (Dz. U. Nr 109, poz. 1156 z dnia 12 maja 2004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Wytyczne wykonawstwa, oceny i odbioru robót elewacyjnych z zastosowaniem zewnętrznych zespolonych systemów ocieplania ścian - Stowarzyszenie na Rzecz Systemów Ociepleń, Warszawa 2004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Aprobata Techniczna ITB AT-15-2693/2005 Zestaw wyrobów do wykonywania </w:t>
      </w:r>
      <w:proofErr w:type="spellStart"/>
      <w:r w:rsidRPr="008A3DFC">
        <w:rPr>
          <w:rFonts w:ascii="Sylfaen" w:hAnsi="Sylfaen"/>
          <w:sz w:val="22"/>
          <w:szCs w:val="22"/>
        </w:rPr>
        <w:t>dociepleń</w:t>
      </w:r>
      <w:proofErr w:type="spellEnd"/>
      <w:r w:rsidRPr="008A3DFC">
        <w:rPr>
          <w:rFonts w:ascii="Sylfaen" w:hAnsi="Sylfaen"/>
          <w:sz w:val="22"/>
          <w:szCs w:val="22"/>
        </w:rPr>
        <w:t xml:space="preserve"> ścian zewnętrznych budynków systemem BOLIX;</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Instrukcja ITB nr 334/2002 </w:t>
      </w:r>
      <w:proofErr w:type="spellStart"/>
      <w:r w:rsidRPr="008A3DFC">
        <w:rPr>
          <w:rFonts w:ascii="Sylfaen" w:hAnsi="Sylfaen"/>
          <w:sz w:val="22"/>
          <w:szCs w:val="22"/>
        </w:rPr>
        <w:t>Bezspoinowy</w:t>
      </w:r>
      <w:proofErr w:type="spellEnd"/>
      <w:r w:rsidRPr="008A3DFC">
        <w:rPr>
          <w:rFonts w:ascii="Sylfaen" w:hAnsi="Sylfaen"/>
          <w:sz w:val="22"/>
          <w:szCs w:val="22"/>
        </w:rPr>
        <w:t xml:space="preserve"> system ocieplania ścian zewnętrznych budynków Warszawa 2002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ZUAT 15/V.03/2003 Zestawy wyrobów do wykonywania ociepleń z zastosowaniem styropianu jako materiału termoizolacyjnego i pocienianej wyprawy elewacyjnej. Zalecenia Udzielania Aprobat Technicznych ITB Warszawa, Instytut Techniki Budowlanej, 2003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ZUAT 15/V.04/2003 Zestawy wyrobów do wykonywania ociepleń z zastosowaniem wełny mineralnej jako materiału termoizolacyjnego i pocienianej wyprawy elewacyjnej. Zalecenia Udzielania Aprobat Technicznych ITB, Warszawa, Instytut Techniki Budowlanej, 2003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ZUAT 15/V.01/1997 Tworzywowe łączniki do mocowania termoizolacji. Zalecenia Udzielania Aprobat Technicznych ITB Warszawa Instytut Techniki Budowlanej 1997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 xml:space="preserve">ZUAT 15/V.07/2003 Łączniki do mocowania izolacji termicznej uformowanej w płyty. Zalecenia Udzielania Aprobat </w:t>
      </w:r>
      <w:proofErr w:type="spellStart"/>
      <w:r w:rsidRPr="008A3DFC">
        <w:rPr>
          <w:rFonts w:ascii="Sylfaen" w:hAnsi="Sylfaen"/>
          <w:sz w:val="22"/>
          <w:szCs w:val="22"/>
        </w:rPr>
        <w:t>Technianych</w:t>
      </w:r>
      <w:proofErr w:type="spellEnd"/>
      <w:r w:rsidRPr="008A3DFC">
        <w:rPr>
          <w:rFonts w:ascii="Sylfaen" w:hAnsi="Sylfaen"/>
          <w:sz w:val="22"/>
          <w:szCs w:val="22"/>
        </w:rPr>
        <w:t xml:space="preserve"> ITB Warszawa Instytut Techniki Budowla</w:t>
      </w:r>
      <w:r w:rsidRPr="008A3DFC">
        <w:rPr>
          <w:rFonts w:ascii="Sylfaen" w:hAnsi="Sylfaen"/>
          <w:sz w:val="22"/>
          <w:szCs w:val="22"/>
        </w:rPr>
        <w:softHyphen/>
        <w:t>nej 2003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ZUAT 15/VIII.07/2003 Zaprawy klejące i kleje dyspersyjne Zalecenia Udzielania Aprobat Technicznych ITB, Warszawa, Instytut Techniki Budowlanej, 2000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ETAG 004 Wytyczne do Europejskich Aprobat Technicznych. Złożone systemy izolacji cieplnej z wyprawami tynkarskimi. Dz. Urz. WEC212 z 06.09.2002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ETAG 014 Wytyczne do Europejskich Aprobat Technicznych - Łączniki tworzywowe do mocowania warstwy izolacyjnej ociepleń ścian zewnętrznych. Dz. Urz. WEC212 z 06.09.2002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Warunki techniczne wykonania i odbioru robót budowlanych. Tom I - Budownictwo ogólne, część 4, Wydawnictwo Arkady Wydanie 4, Warszawa 1990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Warunki techniczne wykonania i odbioru robót budowlanych. Część B - Roboty wykończeniowe, zeszyt 1. Tynki, ITB 2003 r.;</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Rozporządzenie Ministra Infrastruktury z dnia 11 sierpnia 2004 r. w sprawie systemów oceny zgodności, wymagań, jakie powinny spełniać notyfikowane jednostki uczestniczące w ocenie zgodności oraz sposobu oznaczania wyrobów budowlanych oznakowa</w:t>
      </w:r>
      <w:r w:rsidRPr="008A3DFC">
        <w:rPr>
          <w:rFonts w:ascii="Sylfaen" w:hAnsi="Sylfaen"/>
          <w:sz w:val="22"/>
          <w:szCs w:val="22"/>
        </w:rPr>
        <w:softHyphen/>
        <w:t>niem CE (Dz. U. Nr 195, poz. 2011);</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Rozporządzenie Ministra Infrastruktury z dnia 11 sierpnia 2004 r. w sprawie sposo</w:t>
      </w:r>
      <w:r w:rsidRPr="008A3DFC">
        <w:rPr>
          <w:rFonts w:ascii="Sylfaen" w:hAnsi="Sylfaen"/>
          <w:sz w:val="22"/>
          <w:szCs w:val="22"/>
        </w:rPr>
        <w:softHyphen/>
        <w:t>bów deklarowania zgodności wyrobów budowlanych oraz sposobu znakowania ich znakiem budowlanym (Dz. U. Nr 198 poz. 2041);</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lastRenderedPageBreak/>
        <w:t>Rozporządzenie Ministra Infrastruktury z dnia 23 czerwca 2003 r. w sprawie informa</w:t>
      </w:r>
      <w:r w:rsidRPr="008A3DFC">
        <w:rPr>
          <w:rFonts w:ascii="Sylfaen" w:hAnsi="Sylfaen"/>
          <w:sz w:val="22"/>
          <w:szCs w:val="22"/>
        </w:rPr>
        <w:softHyphen/>
        <w:t>cji dotyczącej bezpieczeństwa i ochrony zdrowia oraz planu bezpieczeństwa i ochrony zdrowia. (Dz. U. z 2003 r., Nr 120, poz. 1126);</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Rozporządzenie Ministra Infrastruktury z dnia 14 maja 2004 r. w sprawie kontroli wyrobów budowlanych wprowadzonych do obrotu. (Dz. U. z 2004 r. Nr 130, poz. 1386);</w:t>
      </w:r>
    </w:p>
    <w:p w:rsidR="00FD7056" w:rsidRPr="008A3DFC" w:rsidRDefault="00FD7056" w:rsidP="008A3DFC">
      <w:pPr>
        <w:tabs>
          <w:tab w:val="left" w:pos="840"/>
        </w:tabs>
        <w:ind w:left="420" w:hanging="360"/>
        <w:jc w:val="both"/>
        <w:rPr>
          <w:rFonts w:ascii="Sylfaen" w:hAnsi="Sylfaen"/>
          <w:sz w:val="22"/>
          <w:szCs w:val="22"/>
        </w:rPr>
      </w:pPr>
      <w:r w:rsidRPr="008A3DFC">
        <w:rPr>
          <w:rFonts w:ascii="Sylfaen" w:hAnsi="Sylfaen"/>
          <w:sz w:val="22"/>
          <w:szCs w:val="22"/>
        </w:rPr>
        <w:t>Dyrektywa Rady Europejskiej 89/106/EWG z dnia 21 grudnia 1988 r. w sprawie zbliżenia przepisów ustawowych Państw Członkowskich odnoszących się do wyrobów budowlanych.</w:t>
      </w:r>
    </w:p>
    <w:p w:rsidR="00CF1744" w:rsidRPr="008A3DFC" w:rsidRDefault="00CF1744" w:rsidP="008A3DFC">
      <w:pPr>
        <w:jc w:val="both"/>
        <w:rPr>
          <w:rFonts w:ascii="Sylfaen" w:hAnsi="Sylfaen"/>
          <w:sz w:val="22"/>
          <w:szCs w:val="22"/>
        </w:rPr>
      </w:pPr>
    </w:p>
    <w:sectPr w:rsidR="00CF1744" w:rsidRPr="008A3DFC" w:rsidSect="00CF174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Sylfaen">
    <w:panose1 w:val="010A0502050306030303"/>
    <w:charset w:val="EE"/>
    <w:family w:val="roman"/>
    <w:pitch w:val="variable"/>
    <w:sig w:usb0="040006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FD7056"/>
    <w:rsid w:val="00021489"/>
    <w:rsid w:val="00153451"/>
    <w:rsid w:val="006C08E3"/>
    <w:rsid w:val="008A3DFC"/>
    <w:rsid w:val="00CF1744"/>
    <w:rsid w:val="00CF4010"/>
    <w:rsid w:val="00FD705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D7056"/>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rsid w:val="00FD7056"/>
    <w:pPr>
      <w:spacing w:after="120"/>
    </w:pPr>
  </w:style>
  <w:style w:type="character" w:customStyle="1" w:styleId="TekstpodstawowyZnak">
    <w:name w:val="Tekst podstawowy Znak"/>
    <w:basedOn w:val="Domylnaczcionkaakapitu"/>
    <w:link w:val="Tekstpodstawowy"/>
    <w:semiHidden/>
    <w:rsid w:val="00FD7056"/>
    <w:rPr>
      <w:rFonts w:ascii="Times New Roman" w:eastAsia="Times New Roman" w:hAnsi="Times New Roman" w:cs="Times New Roman"/>
      <w:sz w:val="24"/>
      <w:szCs w:val="24"/>
      <w:lang w:eastAsia="ar-SA"/>
    </w:rPr>
  </w:style>
  <w:style w:type="paragraph" w:styleId="NormalnyWeb">
    <w:name w:val="Normal (Web)"/>
    <w:basedOn w:val="Normalny"/>
    <w:rsid w:val="00FD7056"/>
    <w:pPr>
      <w:spacing w:before="280" w:after="280"/>
    </w:pPr>
  </w:style>
  <w:style w:type="paragraph" w:customStyle="1" w:styleId="Tekstpodstawowy21">
    <w:name w:val="Tekst podstawowy 21"/>
    <w:basedOn w:val="Normalny"/>
    <w:rsid w:val="00FD7056"/>
    <w:pPr>
      <w:jc w:val="both"/>
    </w:pPr>
  </w:style>
  <w:style w:type="paragraph" w:customStyle="1" w:styleId="Tekstpodstawowywcity31">
    <w:name w:val="Tekst podstawowy wcięty 31"/>
    <w:basedOn w:val="Normalny"/>
    <w:rsid w:val="00FD7056"/>
    <w:pPr>
      <w:spacing w:after="120"/>
      <w:ind w:left="283"/>
    </w:pPr>
    <w:rPr>
      <w:sz w:val="16"/>
      <w:szCs w:val="16"/>
    </w:rPr>
  </w:style>
  <w:style w:type="paragraph" w:customStyle="1" w:styleId="Tekstpodstawowywcity21">
    <w:name w:val="Tekst podstawowy wcięty 21"/>
    <w:basedOn w:val="Normalny"/>
    <w:rsid w:val="00FD7056"/>
    <w:pPr>
      <w:spacing w:after="120" w:line="480" w:lineRule="auto"/>
      <w:ind w:left="283"/>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62E6-D36A-4C90-81CB-90D195168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7380</Words>
  <Characters>44282</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2009-10-09T08:18:00Z</dcterms:created>
  <dcterms:modified xsi:type="dcterms:W3CDTF">2009-10-09T08:42:00Z</dcterms:modified>
</cp:coreProperties>
</file>